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73" w:rsidRPr="00894DF3" w:rsidRDefault="00891973" w:rsidP="00891973">
      <w:pPr>
        <w:spacing w:line="440" w:lineRule="exact"/>
        <w:jc w:val="center"/>
        <w:rPr>
          <w:rFonts w:ascii="宋体" w:eastAsia="宋体" w:hAnsi="宋体"/>
          <w:b/>
          <w:sz w:val="24"/>
        </w:rPr>
      </w:pPr>
      <w:r w:rsidRPr="00894DF3">
        <w:rPr>
          <w:rFonts w:ascii="宋体" w:eastAsia="宋体" w:hAnsi="宋体" w:hint="eastAsia"/>
          <w:b/>
          <w:sz w:val="24"/>
        </w:rPr>
        <w:t>跨国公司在华经营发展情况调查问卷</w:t>
      </w:r>
    </w:p>
    <w:p w:rsidR="00891973" w:rsidRPr="00E70D02" w:rsidRDefault="00891973" w:rsidP="00891973">
      <w:pPr>
        <w:spacing w:line="440" w:lineRule="exact"/>
        <w:jc w:val="left"/>
        <w:rPr>
          <w:rFonts w:ascii="宋体" w:eastAsia="宋体" w:hAnsi="宋体"/>
        </w:rPr>
      </w:pPr>
      <w:r w:rsidRPr="00E70D02">
        <w:rPr>
          <w:rFonts w:ascii="宋体" w:eastAsia="宋体" w:hAnsi="宋体" w:hint="eastAsia"/>
        </w:rPr>
        <w:t>尊敬的企业负责人：</w:t>
      </w:r>
    </w:p>
    <w:p w:rsidR="00891973" w:rsidRDefault="00891973" w:rsidP="00891973">
      <w:pPr>
        <w:spacing w:line="440" w:lineRule="exact"/>
        <w:ind w:firstLineChars="200" w:firstLine="420"/>
        <w:jc w:val="left"/>
        <w:rPr>
          <w:rFonts w:ascii="宋体" w:eastAsia="宋体" w:hAnsi="宋体"/>
        </w:rPr>
      </w:pPr>
      <w:r w:rsidRPr="00E70D02">
        <w:rPr>
          <w:rFonts w:ascii="宋体" w:eastAsia="宋体" w:hAnsi="宋体" w:hint="eastAsia"/>
        </w:rPr>
        <w:t>您好！为了切实了解跨国公司在中国的经营发展情况，“新华网”特</w:t>
      </w:r>
      <w:r>
        <w:rPr>
          <w:rFonts w:ascii="宋体" w:eastAsia="宋体" w:hAnsi="宋体" w:hint="eastAsia"/>
        </w:rPr>
        <w:t>组织本次调研活动，并在后期会基于问卷的作答数据进行竞争力评价。为了反映跨国公司的真实情况，保证后期评价工作的准确性，殷切希望各负责人在充分了解</w:t>
      </w:r>
      <w:r w:rsidRPr="00862608">
        <w:rPr>
          <w:rFonts w:ascii="黑体" w:eastAsia="黑体" w:hAnsi="黑体" w:hint="eastAsia"/>
          <w:b/>
        </w:rPr>
        <w:t>中国子公司</w:t>
      </w:r>
      <w:r w:rsidRPr="001143D6">
        <w:rPr>
          <w:rFonts w:ascii="黑体" w:eastAsia="黑体" w:hAnsi="黑体" w:hint="eastAsia"/>
          <w:b/>
        </w:rPr>
        <w:t>上一年度（2014年）</w:t>
      </w:r>
      <w:r>
        <w:rPr>
          <w:rFonts w:ascii="宋体" w:eastAsia="宋体" w:hAnsi="宋体" w:hint="eastAsia"/>
        </w:rPr>
        <w:t>各方面情况的基础之上进行问卷作答，原始数据只用作评价分析以及学术研究，不会进行公开，谢谢您的配合！</w:t>
      </w:r>
    </w:p>
    <w:p w:rsidR="00891973" w:rsidRDefault="00891973" w:rsidP="00891973">
      <w:pPr>
        <w:spacing w:line="440" w:lineRule="exact"/>
        <w:ind w:firstLineChars="200" w:firstLine="420"/>
        <w:jc w:val="right"/>
        <w:rPr>
          <w:rFonts w:ascii="宋体" w:eastAsia="宋体" w:hAnsi="宋体"/>
        </w:rPr>
      </w:pPr>
    </w:p>
    <w:p w:rsidR="00891973" w:rsidRDefault="00891973" w:rsidP="00891973">
      <w:pPr>
        <w:wordWrap w:val="0"/>
        <w:spacing w:line="440" w:lineRule="exact"/>
        <w:ind w:firstLineChars="200" w:firstLine="420"/>
        <w:jc w:val="right"/>
        <w:rPr>
          <w:rFonts w:ascii="宋体" w:eastAsia="宋体" w:hAnsi="宋体"/>
        </w:rPr>
      </w:pPr>
      <w:r>
        <w:rPr>
          <w:rFonts w:ascii="宋体" w:eastAsia="宋体" w:hAnsi="宋体" w:hint="eastAsia"/>
        </w:rPr>
        <w:t>新华网 跨国公司在华竞争力评价课题组</w:t>
      </w:r>
    </w:p>
    <w:p w:rsidR="00891973" w:rsidRDefault="00891973" w:rsidP="00891973">
      <w:pPr>
        <w:spacing w:line="440" w:lineRule="exact"/>
        <w:ind w:firstLineChars="200" w:firstLine="420"/>
        <w:jc w:val="right"/>
        <w:rPr>
          <w:rFonts w:ascii="宋体" w:eastAsia="宋体" w:hAnsi="宋体"/>
        </w:rPr>
      </w:pPr>
      <w:r>
        <w:rPr>
          <w:rFonts w:ascii="宋体" w:eastAsia="宋体" w:hAnsi="宋体" w:hint="eastAsia"/>
        </w:rPr>
        <w:t>2015年11月</w:t>
      </w:r>
    </w:p>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一、企业基本信息情况调研表</w:t>
      </w:r>
    </w:p>
    <w:tbl>
      <w:tblPr>
        <w:tblW w:w="9918" w:type="dxa"/>
        <w:jc w:val="center"/>
        <w:tblLayout w:type="fixed"/>
        <w:tblCellMar>
          <w:left w:w="0" w:type="dxa"/>
          <w:right w:w="0" w:type="dxa"/>
        </w:tblCellMar>
        <w:tblLook w:val="0000"/>
      </w:tblPr>
      <w:tblGrid>
        <w:gridCol w:w="1413"/>
        <w:gridCol w:w="1620"/>
        <w:gridCol w:w="608"/>
        <w:gridCol w:w="752"/>
        <w:gridCol w:w="1412"/>
        <w:gridCol w:w="1420"/>
        <w:gridCol w:w="567"/>
        <w:gridCol w:w="708"/>
        <w:gridCol w:w="1418"/>
      </w:tblGrid>
      <w:tr w:rsidR="00891973" w:rsidRPr="00CA2356" w:rsidTr="002728C9">
        <w:trPr>
          <w:trHeight w:val="600"/>
          <w:jc w:val="center"/>
        </w:trPr>
        <w:tc>
          <w:tcPr>
            <w:tcW w:w="1413"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企业名称</w:t>
            </w:r>
          </w:p>
        </w:tc>
        <w:tc>
          <w:tcPr>
            <w:tcW w:w="4392" w:type="dxa"/>
            <w:gridSpan w:val="4"/>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cs="宋体"/>
                <w:szCs w:val="21"/>
              </w:rPr>
            </w:pPr>
          </w:p>
        </w:tc>
        <w:tc>
          <w:tcPr>
            <w:tcW w:w="1987"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cs="宋体"/>
                <w:szCs w:val="21"/>
              </w:rPr>
            </w:pPr>
            <w:r>
              <w:rPr>
                <w:rFonts w:ascii="宋体" w:eastAsia="宋体" w:hAnsi="宋体" w:cs="宋体" w:hint="eastAsia"/>
                <w:szCs w:val="21"/>
              </w:rPr>
              <w:t>企业入华时间</w:t>
            </w:r>
          </w:p>
        </w:tc>
        <w:tc>
          <w:tcPr>
            <w:tcW w:w="2126"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cs="宋体"/>
                <w:szCs w:val="21"/>
              </w:rPr>
            </w:pPr>
          </w:p>
        </w:tc>
      </w:tr>
      <w:tr w:rsidR="00891973" w:rsidRPr="00CA2356" w:rsidTr="002728C9">
        <w:trPr>
          <w:trHeight w:val="51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cs="宋体"/>
                <w:szCs w:val="21"/>
              </w:rPr>
            </w:pPr>
            <w:r w:rsidRPr="00CA2356">
              <w:rPr>
                <w:rFonts w:ascii="宋体" w:eastAsia="宋体" w:hAnsi="宋体" w:hint="eastAsia"/>
                <w:szCs w:val="21"/>
              </w:rPr>
              <w:t>企业注册地址</w:t>
            </w:r>
          </w:p>
        </w:tc>
        <w:tc>
          <w:tcPr>
            <w:tcW w:w="4392" w:type="dxa"/>
            <w:gridSpan w:val="4"/>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rPr>
                <w:rFonts w:ascii="宋体" w:eastAsia="宋体" w:hAnsi="宋体" w:cs="宋体"/>
                <w:szCs w:val="21"/>
              </w:rPr>
            </w:pPr>
          </w:p>
        </w:tc>
        <w:tc>
          <w:tcPr>
            <w:tcW w:w="1987"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cs="宋体"/>
                <w:szCs w:val="21"/>
              </w:rPr>
            </w:pPr>
            <w:r w:rsidRPr="00CA2356">
              <w:rPr>
                <w:rFonts w:ascii="宋体" w:eastAsia="宋体" w:hAnsi="宋体" w:hint="eastAsia"/>
                <w:szCs w:val="21"/>
              </w:rPr>
              <w:t>注册资金</w:t>
            </w:r>
          </w:p>
        </w:tc>
        <w:tc>
          <w:tcPr>
            <w:tcW w:w="2126"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cs="宋体"/>
                <w:szCs w:val="21"/>
              </w:rPr>
            </w:pPr>
            <w:r w:rsidRPr="00CA2356">
              <w:rPr>
                <w:rFonts w:ascii="宋体" w:eastAsia="宋体" w:hAnsi="宋体" w:hint="eastAsia"/>
                <w:szCs w:val="21"/>
              </w:rPr>
              <w:t>万元</w:t>
            </w:r>
          </w:p>
        </w:tc>
      </w:tr>
      <w:tr w:rsidR="00891973" w:rsidRPr="00CA2356" w:rsidTr="002728C9">
        <w:trPr>
          <w:trHeight w:val="510"/>
          <w:jc w:val="center"/>
        </w:trPr>
        <w:tc>
          <w:tcPr>
            <w:tcW w:w="1413" w:type="dxa"/>
            <w:tcBorders>
              <w:top w:val="nil"/>
              <w:left w:val="single" w:sz="4" w:space="0" w:color="auto"/>
              <w:bottom w:val="single" w:sz="4" w:space="0" w:color="000000"/>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2228" w:type="dxa"/>
            <w:gridSpan w:val="2"/>
            <w:tcBorders>
              <w:top w:val="nil"/>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姓</w:t>
            </w:r>
            <w:r w:rsidRPr="00CA2356">
              <w:rPr>
                <w:rFonts w:ascii="宋体" w:eastAsia="宋体" w:hAnsi="宋体"/>
                <w:szCs w:val="21"/>
              </w:rPr>
              <w:t xml:space="preserve">   名</w:t>
            </w:r>
          </w:p>
        </w:tc>
        <w:tc>
          <w:tcPr>
            <w:tcW w:w="2164" w:type="dxa"/>
            <w:gridSpan w:val="2"/>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职务（部门）</w:t>
            </w: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电话（区号）</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手机</w:t>
            </w:r>
          </w:p>
        </w:tc>
      </w:tr>
      <w:tr w:rsidR="00891973" w:rsidRPr="00CA2356" w:rsidTr="002728C9">
        <w:trPr>
          <w:trHeight w:val="510"/>
          <w:jc w:val="center"/>
        </w:trPr>
        <w:tc>
          <w:tcPr>
            <w:tcW w:w="1413" w:type="dxa"/>
            <w:tcBorders>
              <w:top w:val="nil"/>
              <w:left w:val="single" w:sz="4" w:space="0" w:color="auto"/>
              <w:bottom w:val="single" w:sz="4" w:space="0" w:color="000000"/>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填表人</w:t>
            </w:r>
          </w:p>
        </w:tc>
        <w:tc>
          <w:tcPr>
            <w:tcW w:w="2228" w:type="dxa"/>
            <w:gridSpan w:val="2"/>
            <w:tcBorders>
              <w:top w:val="nil"/>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2164" w:type="dxa"/>
            <w:gridSpan w:val="2"/>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jc w:val="center"/>
              <w:rPr>
                <w:rFonts w:ascii="宋体" w:eastAsia="宋体" w:hAnsi="宋体"/>
                <w:szCs w:val="21"/>
              </w:rPr>
            </w:pP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r w:rsidR="00891973" w:rsidRPr="00CA2356" w:rsidTr="002728C9">
        <w:trPr>
          <w:trHeight w:val="510"/>
          <w:jc w:val="center"/>
        </w:trPr>
        <w:tc>
          <w:tcPr>
            <w:tcW w:w="1413" w:type="dxa"/>
            <w:tcBorders>
              <w:top w:val="nil"/>
              <w:left w:val="single" w:sz="4" w:space="0" w:color="auto"/>
              <w:bottom w:val="single" w:sz="4" w:space="0" w:color="000000"/>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企业所属行业</w:t>
            </w:r>
          </w:p>
        </w:tc>
        <w:tc>
          <w:tcPr>
            <w:tcW w:w="4392" w:type="dxa"/>
            <w:gridSpan w:val="4"/>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行业代码（见企业所属行业分类表）</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r w:rsidR="00891973" w:rsidRPr="00CA2356" w:rsidTr="002728C9">
        <w:trPr>
          <w:trHeight w:val="510"/>
          <w:jc w:val="center"/>
        </w:trPr>
        <w:tc>
          <w:tcPr>
            <w:tcW w:w="1413" w:type="dxa"/>
            <w:vMerge w:val="restart"/>
            <w:tcBorders>
              <w:top w:val="nil"/>
              <w:left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cs="宋体"/>
                <w:szCs w:val="21"/>
              </w:rPr>
            </w:pPr>
            <w:r w:rsidRPr="00CA2356">
              <w:rPr>
                <w:rFonts w:ascii="宋体" w:eastAsia="宋体" w:hAnsi="宋体" w:cs="宋体" w:hint="eastAsia"/>
                <w:szCs w:val="21"/>
              </w:rPr>
              <w:t>主营业务领域（请填写主营业务的行业代码及其占比，并按降序排列，具体请参见企业所属行业分类表）</w:t>
            </w:r>
          </w:p>
        </w:tc>
        <w:tc>
          <w:tcPr>
            <w:tcW w:w="4392" w:type="dxa"/>
            <w:gridSpan w:val="4"/>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主营1</w:t>
            </w: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占营收总额比例</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431BAC" w:rsidP="0025629B">
            <w:pPr>
              <w:rPr>
                <w:rFonts w:ascii="宋体" w:eastAsia="宋体" w:hAnsi="宋体" w:cs="宋体"/>
                <w:szCs w:val="21"/>
              </w:rPr>
            </w:pPr>
            <w:r>
              <w:rPr>
                <w:rFonts w:ascii="宋体" w:eastAsia="宋体" w:hAnsi="宋体" w:cs="宋体" w:hint="eastAsia"/>
                <w:szCs w:val="21"/>
              </w:rPr>
              <w:t xml:space="preserve">            </w:t>
            </w:r>
            <w:r w:rsidR="00891973" w:rsidRPr="00CA2356">
              <w:rPr>
                <w:rFonts w:ascii="宋体" w:eastAsia="宋体" w:hAnsi="宋体" w:cs="宋体" w:hint="eastAsia"/>
                <w:szCs w:val="21"/>
              </w:rPr>
              <w:t>%</w:t>
            </w:r>
          </w:p>
        </w:tc>
      </w:tr>
      <w:tr w:rsidR="00891973" w:rsidRPr="00CA2356" w:rsidTr="002728C9">
        <w:trPr>
          <w:trHeight w:val="510"/>
          <w:jc w:val="center"/>
        </w:trPr>
        <w:tc>
          <w:tcPr>
            <w:tcW w:w="1413" w:type="dxa"/>
            <w:vMerge/>
            <w:tcBorders>
              <w:left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cs="宋体"/>
                <w:szCs w:val="21"/>
              </w:rPr>
            </w:pPr>
          </w:p>
        </w:tc>
        <w:tc>
          <w:tcPr>
            <w:tcW w:w="4392" w:type="dxa"/>
            <w:gridSpan w:val="4"/>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主营2</w:t>
            </w:r>
          </w:p>
        </w:tc>
        <w:tc>
          <w:tcPr>
            <w:tcW w:w="1987" w:type="dxa"/>
            <w:gridSpan w:val="2"/>
            <w:tcBorders>
              <w:top w:val="single" w:sz="4" w:space="0" w:color="auto"/>
              <w:left w:val="single" w:sz="4" w:space="0" w:color="auto"/>
              <w:bottom w:val="single" w:sz="4" w:space="0" w:color="auto"/>
              <w:right w:val="single" w:sz="4" w:space="0" w:color="auto"/>
            </w:tcBorders>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占营收总额比例</w:t>
            </w:r>
          </w:p>
        </w:tc>
        <w:tc>
          <w:tcPr>
            <w:tcW w:w="2126" w:type="dxa"/>
            <w:gridSpan w:val="2"/>
            <w:tcBorders>
              <w:top w:val="single" w:sz="4" w:space="0" w:color="auto"/>
              <w:left w:val="single" w:sz="4" w:space="0" w:color="auto"/>
              <w:bottom w:val="single" w:sz="4" w:space="0" w:color="auto"/>
              <w:right w:val="single" w:sz="4" w:space="0" w:color="000000"/>
            </w:tcBorders>
            <w:vAlign w:val="center"/>
          </w:tcPr>
          <w:p w:rsidR="00891973" w:rsidRPr="00CA2356" w:rsidRDefault="00431BAC" w:rsidP="0025629B">
            <w:pPr>
              <w:rPr>
                <w:rFonts w:ascii="宋体" w:eastAsia="宋体" w:hAnsi="宋体" w:cs="宋体"/>
                <w:szCs w:val="21"/>
              </w:rPr>
            </w:pPr>
            <w:r>
              <w:rPr>
                <w:rFonts w:ascii="宋体" w:eastAsia="宋体" w:hAnsi="宋体" w:cs="宋体" w:hint="eastAsia"/>
                <w:szCs w:val="21"/>
              </w:rPr>
              <w:t xml:space="preserve">             </w:t>
            </w:r>
            <w:r w:rsidR="00891973" w:rsidRPr="00CA2356">
              <w:rPr>
                <w:rFonts w:ascii="宋体" w:eastAsia="宋体" w:hAnsi="宋体" w:cs="宋体" w:hint="eastAsia"/>
                <w:szCs w:val="21"/>
              </w:rPr>
              <w:t>%</w:t>
            </w:r>
          </w:p>
        </w:tc>
      </w:tr>
      <w:tr w:rsidR="00891973" w:rsidRPr="00CA2356" w:rsidTr="002728C9">
        <w:trPr>
          <w:trHeight w:val="510"/>
          <w:jc w:val="center"/>
        </w:trPr>
        <w:tc>
          <w:tcPr>
            <w:tcW w:w="1413" w:type="dxa"/>
            <w:vMerge/>
            <w:tcBorders>
              <w:left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4392" w:type="dxa"/>
            <w:gridSpan w:val="4"/>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rPr>
                <w:rFonts w:ascii="宋体" w:eastAsia="宋体" w:hAnsi="宋体"/>
                <w:szCs w:val="21"/>
              </w:rPr>
            </w:pPr>
            <w:r w:rsidRPr="00CA2356">
              <w:rPr>
                <w:rFonts w:ascii="宋体" w:eastAsia="宋体" w:hAnsi="宋体" w:hint="eastAsia"/>
                <w:szCs w:val="21"/>
              </w:rPr>
              <w:t>主营3</w:t>
            </w: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rPr>
                <w:rFonts w:ascii="宋体" w:eastAsia="宋体" w:hAnsi="宋体"/>
                <w:szCs w:val="21"/>
              </w:rPr>
            </w:pPr>
            <w:r w:rsidRPr="00CA2356">
              <w:rPr>
                <w:rFonts w:ascii="宋体" w:eastAsia="宋体" w:hAnsi="宋体" w:cs="宋体" w:hint="eastAsia"/>
                <w:szCs w:val="21"/>
              </w:rPr>
              <w:t>占营收总额比例</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431BAC" w:rsidP="00083F23">
            <w:pPr>
              <w:ind w:right="630"/>
              <w:jc w:val="right"/>
              <w:rPr>
                <w:rFonts w:ascii="宋体" w:eastAsia="宋体" w:hAnsi="宋体"/>
                <w:szCs w:val="21"/>
              </w:rPr>
            </w:pPr>
            <w:r>
              <w:rPr>
                <w:rFonts w:ascii="宋体" w:eastAsia="宋体" w:hAnsi="宋体" w:cs="宋体" w:hint="eastAsia"/>
                <w:szCs w:val="21"/>
              </w:rPr>
              <w:t xml:space="preserve"> </w:t>
            </w:r>
            <w:r w:rsidR="0025629B">
              <w:rPr>
                <w:rFonts w:ascii="宋体" w:eastAsia="宋体" w:hAnsi="宋体" w:cs="宋体" w:hint="eastAsia"/>
                <w:szCs w:val="21"/>
              </w:rPr>
              <w:t xml:space="preserve"> </w:t>
            </w:r>
            <w:r>
              <w:rPr>
                <w:rFonts w:ascii="宋体" w:eastAsia="宋体" w:hAnsi="宋体" w:cs="宋体" w:hint="eastAsia"/>
                <w:szCs w:val="21"/>
              </w:rPr>
              <w:t xml:space="preserve"> </w:t>
            </w:r>
            <w:r w:rsidR="00891973" w:rsidRPr="00CA2356">
              <w:rPr>
                <w:rFonts w:ascii="宋体" w:eastAsia="宋体" w:hAnsi="宋体" w:cs="宋体" w:hint="eastAsia"/>
                <w:szCs w:val="21"/>
              </w:rPr>
              <w:t>%</w:t>
            </w:r>
          </w:p>
        </w:tc>
      </w:tr>
      <w:tr w:rsidR="00891973" w:rsidRPr="00CA2356" w:rsidTr="002728C9">
        <w:trPr>
          <w:trHeight w:val="510"/>
          <w:jc w:val="center"/>
        </w:trPr>
        <w:tc>
          <w:tcPr>
            <w:tcW w:w="1413" w:type="dxa"/>
            <w:vMerge/>
            <w:tcBorders>
              <w:left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4392" w:type="dxa"/>
            <w:gridSpan w:val="4"/>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rPr>
                <w:rFonts w:ascii="宋体" w:eastAsia="宋体" w:hAnsi="宋体"/>
                <w:szCs w:val="21"/>
              </w:rPr>
            </w:pPr>
            <w:r w:rsidRPr="00CA2356">
              <w:rPr>
                <w:rFonts w:ascii="宋体" w:eastAsia="宋体" w:hAnsi="宋体" w:hint="eastAsia"/>
                <w:szCs w:val="21"/>
              </w:rPr>
              <w:t>主营4</w:t>
            </w: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占营收总额比例</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891973" w:rsidP="00083F23">
            <w:pPr>
              <w:ind w:firstLineChars="600" w:firstLine="1260"/>
              <w:rPr>
                <w:rFonts w:ascii="宋体" w:eastAsia="宋体" w:hAnsi="宋体" w:cs="宋体"/>
                <w:szCs w:val="21"/>
              </w:rPr>
            </w:pPr>
            <w:r w:rsidRPr="00CA2356">
              <w:rPr>
                <w:rFonts w:ascii="宋体" w:eastAsia="宋体" w:hAnsi="宋体" w:cs="宋体" w:hint="eastAsia"/>
                <w:szCs w:val="21"/>
              </w:rPr>
              <w:t>%</w:t>
            </w:r>
          </w:p>
        </w:tc>
      </w:tr>
      <w:tr w:rsidR="00891973" w:rsidRPr="00CA2356" w:rsidTr="002728C9">
        <w:trPr>
          <w:trHeight w:val="510"/>
          <w:jc w:val="center"/>
        </w:trPr>
        <w:tc>
          <w:tcPr>
            <w:tcW w:w="1413" w:type="dxa"/>
            <w:vMerge/>
            <w:tcBorders>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4392" w:type="dxa"/>
            <w:gridSpan w:val="4"/>
            <w:tcBorders>
              <w:top w:val="nil"/>
              <w:left w:val="nil"/>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rPr>
                <w:rFonts w:ascii="宋体" w:eastAsia="宋体" w:hAnsi="宋体"/>
                <w:szCs w:val="21"/>
              </w:rPr>
            </w:pPr>
            <w:r w:rsidRPr="00CA2356">
              <w:rPr>
                <w:rFonts w:ascii="宋体" w:eastAsia="宋体" w:hAnsi="宋体" w:hint="eastAsia"/>
                <w:szCs w:val="21"/>
              </w:rPr>
              <w:t>主营5</w:t>
            </w:r>
          </w:p>
        </w:tc>
        <w:tc>
          <w:tcPr>
            <w:tcW w:w="1987" w:type="dxa"/>
            <w:gridSpan w:val="2"/>
            <w:tcBorders>
              <w:top w:val="nil"/>
              <w:left w:val="single" w:sz="4" w:space="0" w:color="auto"/>
              <w:bottom w:val="single" w:sz="4" w:space="0" w:color="auto"/>
              <w:right w:val="single" w:sz="4" w:space="0" w:color="auto"/>
            </w:tcBorders>
            <w:vAlign w:val="center"/>
          </w:tcPr>
          <w:p w:rsidR="00891973" w:rsidRPr="00CA2356" w:rsidRDefault="00891973" w:rsidP="00083F23">
            <w:pPr>
              <w:rPr>
                <w:rFonts w:ascii="宋体" w:eastAsia="宋体" w:hAnsi="宋体" w:cs="宋体"/>
                <w:szCs w:val="21"/>
              </w:rPr>
            </w:pPr>
            <w:r w:rsidRPr="00CA2356">
              <w:rPr>
                <w:rFonts w:ascii="宋体" w:eastAsia="宋体" w:hAnsi="宋体" w:cs="宋体" w:hint="eastAsia"/>
                <w:szCs w:val="21"/>
              </w:rPr>
              <w:t>占营收总额比例</w:t>
            </w:r>
          </w:p>
        </w:tc>
        <w:tc>
          <w:tcPr>
            <w:tcW w:w="2126" w:type="dxa"/>
            <w:gridSpan w:val="2"/>
            <w:tcBorders>
              <w:top w:val="nil"/>
              <w:left w:val="single" w:sz="4" w:space="0" w:color="auto"/>
              <w:bottom w:val="single" w:sz="4" w:space="0" w:color="auto"/>
              <w:right w:val="single" w:sz="4" w:space="0" w:color="000000"/>
            </w:tcBorders>
            <w:vAlign w:val="center"/>
          </w:tcPr>
          <w:p w:rsidR="00891973" w:rsidRPr="00CA2356" w:rsidRDefault="00891973" w:rsidP="00083F23">
            <w:pPr>
              <w:ind w:firstLineChars="600" w:firstLine="1260"/>
              <w:rPr>
                <w:rFonts w:ascii="宋体" w:eastAsia="宋体" w:hAnsi="宋体" w:cs="宋体"/>
                <w:szCs w:val="21"/>
              </w:rPr>
            </w:pPr>
            <w:r w:rsidRPr="00CA2356">
              <w:rPr>
                <w:rFonts w:ascii="宋体" w:eastAsia="宋体" w:hAnsi="宋体" w:cs="宋体" w:hint="eastAsia"/>
                <w:szCs w:val="21"/>
              </w:rPr>
              <w:t>%</w:t>
            </w: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指标（万元）</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2728C9" w:rsidP="002728C9">
            <w:pPr>
              <w:jc w:val="center"/>
              <w:rPr>
                <w:rFonts w:ascii="宋体" w:eastAsia="宋体" w:hAnsi="宋体" w:cs="宋体"/>
                <w:szCs w:val="21"/>
              </w:rPr>
            </w:pPr>
            <w:r w:rsidRPr="002728C9">
              <w:rPr>
                <w:rFonts w:ascii="Times New Roman" w:eastAsia="宋体" w:hAnsi="Times New Roman" w:cs="Times New Roman"/>
                <w:b/>
                <w:szCs w:val="21"/>
              </w:rPr>
              <w:t>1.1</w:t>
            </w:r>
            <w:r w:rsidR="00891973" w:rsidRPr="00CA2356">
              <w:rPr>
                <w:rFonts w:ascii="宋体" w:eastAsia="宋体" w:hAnsi="宋体" w:hint="eastAsia"/>
                <w:szCs w:val="21"/>
              </w:rPr>
              <w:t>营收总额</w:t>
            </w: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2728C9" w:rsidP="002728C9">
            <w:pPr>
              <w:jc w:val="center"/>
              <w:rPr>
                <w:rFonts w:ascii="宋体" w:eastAsia="宋体" w:hAnsi="宋体" w:cs="宋体"/>
                <w:szCs w:val="21"/>
              </w:rPr>
            </w:pPr>
            <w:r w:rsidRPr="002728C9">
              <w:rPr>
                <w:rFonts w:ascii="Times New Roman" w:eastAsia="宋体" w:hAnsi="Times New Roman" w:cs="Times New Roman" w:hint="eastAsia"/>
                <w:b/>
                <w:szCs w:val="21"/>
              </w:rPr>
              <w:t>1</w:t>
            </w:r>
            <w:r w:rsidRPr="002728C9">
              <w:rPr>
                <w:rFonts w:ascii="Times New Roman" w:eastAsia="宋体" w:hAnsi="Times New Roman" w:cs="Times New Roman"/>
                <w:b/>
                <w:szCs w:val="21"/>
              </w:rPr>
              <w:t>.2</w:t>
            </w:r>
            <w:r w:rsidR="00891973" w:rsidRPr="00CA2356">
              <w:rPr>
                <w:rFonts w:ascii="宋体" w:eastAsia="宋体" w:hAnsi="宋体" w:hint="eastAsia"/>
                <w:szCs w:val="21"/>
              </w:rPr>
              <w:t>利润总额</w:t>
            </w:r>
          </w:p>
        </w:tc>
        <w:tc>
          <w:tcPr>
            <w:tcW w:w="1412" w:type="dxa"/>
            <w:tcBorders>
              <w:top w:val="single" w:sz="4" w:space="0" w:color="auto"/>
              <w:left w:val="nil"/>
              <w:bottom w:val="single" w:sz="4" w:space="0" w:color="auto"/>
              <w:right w:val="single" w:sz="4" w:space="0" w:color="000000"/>
            </w:tcBorders>
            <w:vAlign w:val="center"/>
          </w:tcPr>
          <w:p w:rsidR="00891973" w:rsidRPr="00CA2356" w:rsidRDefault="002728C9" w:rsidP="002728C9">
            <w:pPr>
              <w:jc w:val="center"/>
              <w:rPr>
                <w:rFonts w:ascii="宋体" w:eastAsia="宋体" w:hAnsi="宋体" w:cs="宋体"/>
                <w:szCs w:val="21"/>
              </w:rPr>
            </w:pPr>
            <w:r w:rsidRPr="002728C9">
              <w:rPr>
                <w:rFonts w:ascii="Times New Roman" w:eastAsia="宋体" w:hAnsi="Times New Roman" w:cs="Times New Roman" w:hint="eastAsia"/>
                <w:b/>
                <w:szCs w:val="21"/>
              </w:rPr>
              <w:t>1.3</w:t>
            </w:r>
            <w:r w:rsidR="00891973" w:rsidRPr="00CA2356">
              <w:rPr>
                <w:rFonts w:ascii="宋体" w:eastAsia="宋体" w:hAnsi="宋体" w:hint="eastAsia"/>
                <w:szCs w:val="21"/>
              </w:rPr>
              <w:t>税后净利润</w:t>
            </w:r>
          </w:p>
        </w:tc>
        <w:tc>
          <w:tcPr>
            <w:tcW w:w="1420" w:type="dxa"/>
            <w:tcBorders>
              <w:top w:val="single" w:sz="4" w:space="0" w:color="auto"/>
              <w:left w:val="nil"/>
              <w:bottom w:val="single" w:sz="4" w:space="0" w:color="auto"/>
              <w:right w:val="single" w:sz="4" w:space="0" w:color="000000"/>
            </w:tcBorders>
            <w:vAlign w:val="center"/>
          </w:tcPr>
          <w:p w:rsidR="00891973" w:rsidRPr="00CA2356" w:rsidRDefault="002728C9" w:rsidP="002728C9">
            <w:pPr>
              <w:jc w:val="center"/>
              <w:rPr>
                <w:rFonts w:ascii="宋体" w:eastAsia="宋体" w:hAnsi="宋体" w:cs="宋体"/>
                <w:szCs w:val="21"/>
              </w:rPr>
            </w:pPr>
            <w:r w:rsidRPr="002728C9">
              <w:rPr>
                <w:rFonts w:ascii="Times New Roman" w:eastAsia="宋体" w:hAnsi="Times New Roman" w:cs="Times New Roman" w:hint="eastAsia"/>
                <w:b/>
                <w:szCs w:val="21"/>
              </w:rPr>
              <w:t>1.4</w:t>
            </w:r>
            <w:r w:rsidR="00891973" w:rsidRPr="00CA2356">
              <w:rPr>
                <w:rFonts w:ascii="宋体" w:eastAsia="宋体" w:hAnsi="宋体" w:hint="eastAsia"/>
                <w:szCs w:val="21"/>
              </w:rPr>
              <w:t>资产总额</w:t>
            </w:r>
          </w:p>
        </w:tc>
        <w:tc>
          <w:tcPr>
            <w:tcW w:w="1275" w:type="dxa"/>
            <w:gridSpan w:val="2"/>
            <w:tcBorders>
              <w:top w:val="single" w:sz="4" w:space="0" w:color="auto"/>
              <w:left w:val="nil"/>
              <w:bottom w:val="single" w:sz="4" w:space="0" w:color="auto"/>
              <w:right w:val="single" w:sz="4" w:space="0" w:color="000000"/>
            </w:tcBorders>
            <w:vAlign w:val="center"/>
          </w:tcPr>
          <w:p w:rsidR="00891973" w:rsidRPr="002728C9" w:rsidRDefault="002728C9" w:rsidP="002728C9">
            <w:pPr>
              <w:jc w:val="center"/>
              <w:rPr>
                <w:rFonts w:ascii="宋体" w:eastAsia="宋体" w:hAnsi="宋体"/>
                <w:szCs w:val="21"/>
              </w:rPr>
            </w:pPr>
            <w:r w:rsidRPr="002728C9">
              <w:rPr>
                <w:rFonts w:ascii="Times New Roman" w:eastAsia="宋体" w:hAnsi="Times New Roman" w:cs="Times New Roman" w:hint="eastAsia"/>
                <w:b/>
                <w:szCs w:val="21"/>
              </w:rPr>
              <w:t>1.5</w:t>
            </w:r>
            <w:r w:rsidR="00891973" w:rsidRPr="00CA2356">
              <w:rPr>
                <w:rFonts w:ascii="宋体" w:eastAsia="宋体" w:hAnsi="宋体" w:hint="eastAsia"/>
                <w:szCs w:val="21"/>
              </w:rPr>
              <w:t>固定资产净值</w:t>
            </w:r>
          </w:p>
        </w:tc>
        <w:tc>
          <w:tcPr>
            <w:tcW w:w="1418" w:type="dxa"/>
            <w:tcBorders>
              <w:top w:val="single" w:sz="4" w:space="0" w:color="auto"/>
              <w:left w:val="nil"/>
              <w:bottom w:val="single" w:sz="4" w:space="0" w:color="auto"/>
              <w:right w:val="single" w:sz="4" w:space="0" w:color="000000"/>
            </w:tcBorders>
            <w:vAlign w:val="center"/>
          </w:tcPr>
          <w:p w:rsidR="00891973" w:rsidRPr="00CA2356" w:rsidRDefault="002728C9" w:rsidP="002728C9">
            <w:pPr>
              <w:jc w:val="center"/>
              <w:rPr>
                <w:rFonts w:ascii="宋体" w:eastAsia="宋体" w:hAnsi="宋体" w:cs="宋体"/>
                <w:szCs w:val="21"/>
              </w:rPr>
            </w:pPr>
            <w:r w:rsidRPr="002728C9">
              <w:rPr>
                <w:rFonts w:ascii="Times New Roman" w:eastAsia="宋体" w:hAnsi="Times New Roman" w:cs="Times New Roman" w:hint="eastAsia"/>
                <w:b/>
                <w:szCs w:val="21"/>
              </w:rPr>
              <w:t>1.6</w:t>
            </w:r>
            <w:r w:rsidR="00891973">
              <w:rPr>
                <w:rFonts w:ascii="宋体" w:eastAsia="宋体" w:hAnsi="宋体" w:cs="宋体" w:hint="eastAsia"/>
                <w:szCs w:val="21"/>
              </w:rPr>
              <w:t>负债总额</w:t>
            </w: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2014年</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2"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20"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275"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2013年</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2"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20"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275"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指标</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2728C9" w:rsidP="00083F23">
            <w:pPr>
              <w:jc w:val="center"/>
              <w:rPr>
                <w:rFonts w:ascii="宋体" w:eastAsia="宋体" w:hAnsi="宋体"/>
                <w:szCs w:val="21"/>
              </w:rPr>
            </w:pPr>
            <w:r w:rsidRPr="002728C9">
              <w:rPr>
                <w:rFonts w:ascii="Times New Roman" w:eastAsia="宋体" w:hAnsi="Times New Roman" w:cs="Times New Roman" w:hint="eastAsia"/>
                <w:b/>
                <w:szCs w:val="21"/>
              </w:rPr>
              <w:t>1.7</w:t>
            </w:r>
            <w:r w:rsidR="00891973" w:rsidRPr="00CA2356">
              <w:rPr>
                <w:rFonts w:ascii="宋体" w:eastAsia="宋体" w:hAnsi="宋体" w:hint="eastAsia"/>
                <w:szCs w:val="21"/>
              </w:rPr>
              <w:t>缴税总额</w:t>
            </w:r>
          </w:p>
          <w:p w:rsidR="00891973" w:rsidRPr="00CA2356" w:rsidRDefault="00891973" w:rsidP="00083F23">
            <w:pPr>
              <w:jc w:val="center"/>
              <w:rPr>
                <w:rFonts w:ascii="宋体" w:eastAsia="宋体" w:hAnsi="宋体" w:cs="宋体"/>
                <w:szCs w:val="21"/>
              </w:rPr>
            </w:pPr>
            <w:r w:rsidRPr="00CA2356">
              <w:rPr>
                <w:rFonts w:ascii="宋体" w:eastAsia="宋体" w:hAnsi="宋体" w:hint="eastAsia"/>
                <w:szCs w:val="21"/>
              </w:rPr>
              <w:t>（万元）</w:t>
            </w: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2728C9" w:rsidP="00083F23">
            <w:pPr>
              <w:jc w:val="center"/>
              <w:rPr>
                <w:rFonts w:ascii="宋体" w:eastAsia="宋体" w:hAnsi="宋体"/>
                <w:szCs w:val="21"/>
              </w:rPr>
            </w:pPr>
            <w:r w:rsidRPr="002728C9">
              <w:rPr>
                <w:rFonts w:ascii="Times New Roman" w:eastAsia="宋体" w:hAnsi="Times New Roman" w:cs="Times New Roman" w:hint="eastAsia"/>
                <w:b/>
                <w:szCs w:val="21"/>
              </w:rPr>
              <w:t>1.8</w:t>
            </w:r>
            <w:r w:rsidR="00891973" w:rsidRPr="00CA2356">
              <w:rPr>
                <w:rFonts w:ascii="宋体" w:eastAsia="宋体" w:hAnsi="宋体" w:hint="eastAsia"/>
                <w:szCs w:val="21"/>
              </w:rPr>
              <w:t>研发费用</w:t>
            </w:r>
          </w:p>
          <w:p w:rsidR="00891973" w:rsidRPr="00CA2356" w:rsidRDefault="00891973" w:rsidP="00083F23">
            <w:pPr>
              <w:jc w:val="center"/>
              <w:rPr>
                <w:rFonts w:ascii="宋体" w:eastAsia="宋体" w:hAnsi="宋体" w:cs="宋体"/>
                <w:szCs w:val="21"/>
              </w:rPr>
            </w:pPr>
            <w:r w:rsidRPr="00CA2356">
              <w:rPr>
                <w:rFonts w:ascii="宋体" w:eastAsia="宋体" w:hAnsi="宋体" w:hint="eastAsia"/>
                <w:szCs w:val="21"/>
              </w:rPr>
              <w:t>（万元）</w:t>
            </w:r>
          </w:p>
        </w:tc>
        <w:tc>
          <w:tcPr>
            <w:tcW w:w="1412" w:type="dxa"/>
            <w:tcBorders>
              <w:top w:val="single" w:sz="4" w:space="0" w:color="auto"/>
              <w:left w:val="nil"/>
              <w:bottom w:val="single" w:sz="4" w:space="0" w:color="auto"/>
              <w:right w:val="single" w:sz="4" w:space="0" w:color="000000"/>
            </w:tcBorders>
            <w:vAlign w:val="center"/>
          </w:tcPr>
          <w:p w:rsidR="00891973" w:rsidRPr="00CA2356" w:rsidRDefault="002728C9" w:rsidP="00083F23">
            <w:pPr>
              <w:jc w:val="center"/>
              <w:rPr>
                <w:rFonts w:ascii="宋体" w:eastAsia="宋体" w:hAnsi="宋体" w:cs="宋体"/>
                <w:szCs w:val="21"/>
              </w:rPr>
            </w:pPr>
            <w:r w:rsidRPr="002728C9">
              <w:rPr>
                <w:rFonts w:ascii="Times New Roman" w:eastAsia="宋体" w:hAnsi="Times New Roman" w:cs="Times New Roman" w:hint="eastAsia"/>
                <w:b/>
                <w:szCs w:val="21"/>
              </w:rPr>
              <w:t>1.9</w:t>
            </w:r>
            <w:r w:rsidR="00891973">
              <w:rPr>
                <w:rFonts w:ascii="宋体" w:eastAsia="宋体" w:hAnsi="宋体" w:hint="eastAsia"/>
                <w:szCs w:val="21"/>
              </w:rPr>
              <w:t>平均存货余额（万元）</w:t>
            </w:r>
          </w:p>
        </w:tc>
        <w:tc>
          <w:tcPr>
            <w:tcW w:w="1420" w:type="dxa"/>
            <w:tcBorders>
              <w:top w:val="single" w:sz="4" w:space="0" w:color="auto"/>
              <w:left w:val="nil"/>
              <w:bottom w:val="single" w:sz="4" w:space="0" w:color="auto"/>
              <w:right w:val="single" w:sz="4" w:space="0" w:color="000000"/>
            </w:tcBorders>
            <w:vAlign w:val="center"/>
          </w:tcPr>
          <w:p w:rsidR="00891973" w:rsidRPr="00CA2356" w:rsidRDefault="002728C9" w:rsidP="00083F23">
            <w:pPr>
              <w:jc w:val="center"/>
              <w:rPr>
                <w:rFonts w:ascii="宋体" w:eastAsia="宋体" w:hAnsi="宋体" w:cs="宋体"/>
                <w:szCs w:val="21"/>
              </w:rPr>
            </w:pPr>
            <w:r w:rsidRPr="002728C9">
              <w:rPr>
                <w:rFonts w:ascii="Times New Roman" w:eastAsia="宋体" w:hAnsi="Times New Roman" w:cs="Times New Roman"/>
                <w:b/>
                <w:szCs w:val="21"/>
              </w:rPr>
              <w:t>1.10</w:t>
            </w:r>
            <w:r w:rsidR="00891973">
              <w:rPr>
                <w:rFonts w:ascii="宋体" w:eastAsia="宋体" w:hAnsi="宋体" w:cs="宋体" w:hint="eastAsia"/>
                <w:szCs w:val="21"/>
              </w:rPr>
              <w:t>管理费用总额（万元）</w:t>
            </w:r>
          </w:p>
        </w:tc>
        <w:tc>
          <w:tcPr>
            <w:tcW w:w="1275" w:type="dxa"/>
            <w:gridSpan w:val="2"/>
            <w:tcBorders>
              <w:top w:val="single" w:sz="4" w:space="0" w:color="auto"/>
              <w:left w:val="nil"/>
              <w:bottom w:val="single" w:sz="4" w:space="0" w:color="auto"/>
              <w:right w:val="single" w:sz="4" w:space="0" w:color="000000"/>
            </w:tcBorders>
            <w:vAlign w:val="center"/>
          </w:tcPr>
          <w:p w:rsidR="00891973" w:rsidRPr="00CA2356" w:rsidRDefault="002728C9" w:rsidP="00083F23">
            <w:pPr>
              <w:jc w:val="center"/>
              <w:rPr>
                <w:rFonts w:ascii="宋体" w:eastAsia="宋体" w:hAnsi="宋体" w:cs="宋体"/>
                <w:szCs w:val="21"/>
              </w:rPr>
            </w:pPr>
            <w:r w:rsidRPr="002728C9">
              <w:rPr>
                <w:rFonts w:ascii="Times New Roman" w:eastAsia="宋体" w:hAnsi="Times New Roman" w:cs="Times New Roman"/>
                <w:b/>
                <w:szCs w:val="21"/>
              </w:rPr>
              <w:t>1.11</w:t>
            </w:r>
            <w:r w:rsidR="00891973" w:rsidRPr="00CA2356">
              <w:rPr>
                <w:rFonts w:ascii="宋体" w:eastAsia="宋体" w:hAnsi="宋体" w:hint="eastAsia"/>
                <w:szCs w:val="21"/>
              </w:rPr>
              <w:t>年末员工人数（人）</w:t>
            </w:r>
          </w:p>
        </w:tc>
        <w:tc>
          <w:tcPr>
            <w:tcW w:w="1418" w:type="dxa"/>
            <w:tcBorders>
              <w:top w:val="single" w:sz="4" w:space="0" w:color="auto"/>
              <w:left w:val="nil"/>
              <w:bottom w:val="single" w:sz="4" w:space="0" w:color="auto"/>
              <w:right w:val="single" w:sz="4" w:space="0" w:color="000000"/>
            </w:tcBorders>
            <w:vAlign w:val="center"/>
          </w:tcPr>
          <w:p w:rsidR="00891973" w:rsidRPr="00CA2356" w:rsidRDefault="002728C9" w:rsidP="00083F23">
            <w:pPr>
              <w:jc w:val="center"/>
              <w:rPr>
                <w:rFonts w:ascii="宋体" w:eastAsia="宋体" w:hAnsi="宋体" w:cs="宋体"/>
                <w:szCs w:val="21"/>
              </w:rPr>
            </w:pPr>
            <w:r w:rsidRPr="002728C9">
              <w:rPr>
                <w:rFonts w:ascii="Times New Roman" w:eastAsia="宋体" w:hAnsi="Times New Roman" w:cs="Times New Roman" w:hint="eastAsia"/>
                <w:b/>
                <w:szCs w:val="21"/>
              </w:rPr>
              <w:t>1.12</w:t>
            </w:r>
            <w:r w:rsidR="00891973">
              <w:rPr>
                <w:rFonts w:ascii="宋体" w:eastAsia="宋体" w:hAnsi="宋体" w:cs="宋体" w:hint="eastAsia"/>
                <w:szCs w:val="21"/>
              </w:rPr>
              <w:t>中国市场占有率（%）</w:t>
            </w: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2014年</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2"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20"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275"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r w:rsidR="00891973" w:rsidRPr="00CA2356" w:rsidTr="002728C9">
        <w:trPr>
          <w:trHeight w:val="600"/>
          <w:jc w:val="center"/>
        </w:trPr>
        <w:tc>
          <w:tcPr>
            <w:tcW w:w="1413" w:type="dxa"/>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r w:rsidRPr="00CA2356">
              <w:rPr>
                <w:rFonts w:ascii="宋体" w:eastAsia="宋体" w:hAnsi="宋体" w:hint="eastAsia"/>
                <w:szCs w:val="21"/>
              </w:rPr>
              <w:t>2013年</w:t>
            </w:r>
          </w:p>
        </w:tc>
        <w:tc>
          <w:tcPr>
            <w:tcW w:w="1620" w:type="dxa"/>
            <w:tcBorders>
              <w:top w:val="single" w:sz="4" w:space="0" w:color="auto"/>
              <w:left w:val="nil"/>
              <w:bottom w:val="single" w:sz="4" w:space="0" w:color="auto"/>
              <w:right w:val="single" w:sz="4" w:space="0" w:color="000000"/>
            </w:tcBorders>
            <w:tcMar>
              <w:top w:w="10" w:type="dxa"/>
              <w:left w:w="10" w:type="dxa"/>
              <w:bottom w:w="0" w:type="dxa"/>
              <w:right w:w="10" w:type="dxa"/>
            </w:tcMar>
            <w:vAlign w:val="center"/>
          </w:tcPr>
          <w:p w:rsidR="00891973" w:rsidRPr="00CA2356" w:rsidRDefault="00891973" w:rsidP="00083F23">
            <w:pPr>
              <w:jc w:val="center"/>
              <w:rPr>
                <w:rFonts w:ascii="宋体" w:eastAsia="宋体" w:hAnsi="宋体"/>
                <w:szCs w:val="21"/>
              </w:rPr>
            </w:pPr>
          </w:p>
        </w:tc>
        <w:tc>
          <w:tcPr>
            <w:tcW w:w="1360"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2"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20"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275" w:type="dxa"/>
            <w:gridSpan w:val="2"/>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c>
          <w:tcPr>
            <w:tcW w:w="1418" w:type="dxa"/>
            <w:tcBorders>
              <w:top w:val="single" w:sz="4" w:space="0" w:color="auto"/>
              <w:left w:val="nil"/>
              <w:bottom w:val="single" w:sz="4" w:space="0" w:color="auto"/>
              <w:right w:val="single" w:sz="4" w:space="0" w:color="000000"/>
            </w:tcBorders>
            <w:vAlign w:val="center"/>
          </w:tcPr>
          <w:p w:rsidR="00891973" w:rsidRPr="00CA2356" w:rsidRDefault="00891973" w:rsidP="00083F23">
            <w:pPr>
              <w:jc w:val="center"/>
              <w:rPr>
                <w:rFonts w:ascii="宋体" w:eastAsia="宋体" w:hAnsi="宋体"/>
                <w:szCs w:val="21"/>
              </w:rPr>
            </w:pPr>
          </w:p>
        </w:tc>
      </w:tr>
    </w:tbl>
    <w:p w:rsidR="00CE1CA9" w:rsidRDefault="00CE1CA9"/>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二、企业发展与管理情况调研</w:t>
      </w:r>
    </w:p>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（一）市场营销情况</w:t>
      </w:r>
    </w:p>
    <w:tbl>
      <w:tblPr>
        <w:tblStyle w:val="PlainTable2"/>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2"/>
        <w:gridCol w:w="4252"/>
      </w:tblGrid>
      <w:tr w:rsidR="00891973" w:rsidRPr="008766E0" w:rsidTr="00891973">
        <w:trPr>
          <w:cnfStyle w:val="100000000000"/>
          <w:trHeight w:val="350"/>
          <w:jc w:val="center"/>
        </w:trPr>
        <w:tc>
          <w:tcPr>
            <w:cnfStyle w:val="001000000000"/>
            <w:tcW w:w="5382" w:type="dxa"/>
            <w:tcBorders>
              <w:bottom w:val="none" w:sz="0" w:space="0" w:color="auto"/>
            </w:tcBorders>
            <w:noWrap/>
            <w:vAlign w:val="center"/>
            <w:hideMark/>
          </w:tcPr>
          <w:p w:rsidR="00891973" w:rsidRPr="00CE6201" w:rsidRDefault="002728C9" w:rsidP="002728C9">
            <w:pPr>
              <w:widowControl/>
              <w:ind w:left="422" w:hangingChars="200" w:hanging="422"/>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2.1</w:t>
            </w:r>
            <w:r w:rsidR="00891973" w:rsidRPr="00CE6201">
              <w:rPr>
                <w:rFonts w:ascii="宋体" w:eastAsia="宋体" w:hAnsi="宋体" w:cs="宋体" w:hint="eastAsia"/>
                <w:b w:val="0"/>
                <w:color w:val="000000"/>
                <w:kern w:val="0"/>
                <w:szCs w:val="21"/>
              </w:rPr>
              <w:t>中国市场投入的广告费用（万元）</w:t>
            </w:r>
          </w:p>
        </w:tc>
        <w:tc>
          <w:tcPr>
            <w:tcW w:w="4252" w:type="dxa"/>
            <w:tcBorders>
              <w:bottom w:val="none" w:sz="0" w:space="0" w:color="auto"/>
            </w:tcBorders>
            <w:vAlign w:val="center"/>
          </w:tcPr>
          <w:p w:rsidR="00891973" w:rsidRPr="008766E0" w:rsidRDefault="00891973" w:rsidP="00083F23">
            <w:pPr>
              <w:widowControl/>
              <w:jc w:val="center"/>
              <w:cnfStyle w:val="1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382" w:type="dxa"/>
            <w:tcBorders>
              <w:top w:val="none" w:sz="0" w:space="0" w:color="auto"/>
              <w:bottom w:val="none" w:sz="0" w:space="0" w:color="auto"/>
            </w:tcBorders>
            <w:noWrap/>
            <w:vAlign w:val="center"/>
            <w:hideMark/>
          </w:tcPr>
          <w:p w:rsidR="00891973" w:rsidRPr="00CE6201" w:rsidRDefault="002728C9" w:rsidP="002728C9">
            <w:pPr>
              <w:widowControl/>
              <w:ind w:left="422" w:hangingChars="200" w:hanging="422"/>
              <w:jc w:val="left"/>
              <w:rPr>
                <w:rFonts w:ascii="宋体" w:eastAsia="宋体" w:hAnsi="宋体" w:cs="宋体"/>
                <w:b w:val="0"/>
                <w:color w:val="000000"/>
                <w:kern w:val="0"/>
                <w:szCs w:val="21"/>
              </w:rPr>
            </w:pPr>
            <w:r w:rsidRPr="002728C9">
              <w:rPr>
                <w:rFonts w:ascii="Times New Roman" w:eastAsia="宋体" w:hAnsi="Times New Roman" w:cs="Times New Roman"/>
                <w:bCs w:val="0"/>
                <w:szCs w:val="21"/>
              </w:rPr>
              <w:t>2.2</w:t>
            </w:r>
            <w:r w:rsidR="00891973" w:rsidRPr="00CE6201">
              <w:rPr>
                <w:rFonts w:ascii="宋体" w:eastAsia="宋体" w:hAnsi="宋体" w:cs="宋体" w:hint="eastAsia"/>
                <w:b w:val="0"/>
                <w:color w:val="000000"/>
                <w:kern w:val="0"/>
                <w:szCs w:val="21"/>
              </w:rPr>
              <w:t>中国市场投入的销售促进费用（万元）</w:t>
            </w:r>
          </w:p>
        </w:tc>
        <w:tc>
          <w:tcPr>
            <w:tcW w:w="4252" w:type="dxa"/>
            <w:tcBorders>
              <w:top w:val="none" w:sz="0" w:space="0" w:color="auto"/>
              <w:bottom w:val="none" w:sz="0" w:space="0" w:color="auto"/>
            </w:tcBorders>
            <w:vAlign w:val="center"/>
          </w:tcPr>
          <w:p w:rsidR="00891973" w:rsidRPr="008766E0" w:rsidRDefault="00891973" w:rsidP="00083F23">
            <w:pPr>
              <w:widowControl/>
              <w:jc w:val="center"/>
              <w:cnfStyle w:val="000000100000"/>
              <w:rPr>
                <w:rFonts w:ascii="宋体" w:eastAsia="宋体" w:hAnsi="宋体" w:cs="宋体"/>
                <w:color w:val="000000"/>
                <w:kern w:val="0"/>
                <w:szCs w:val="21"/>
              </w:rPr>
            </w:pPr>
          </w:p>
        </w:tc>
      </w:tr>
      <w:tr w:rsidR="00891973" w:rsidRPr="008766E0" w:rsidTr="00891973">
        <w:trPr>
          <w:trHeight w:val="350"/>
          <w:jc w:val="center"/>
        </w:trPr>
        <w:tc>
          <w:tcPr>
            <w:cnfStyle w:val="001000000000"/>
            <w:tcW w:w="5382" w:type="dxa"/>
            <w:noWrap/>
            <w:vAlign w:val="center"/>
            <w:hideMark/>
          </w:tcPr>
          <w:p w:rsidR="00891973" w:rsidRPr="00CE6201" w:rsidRDefault="002728C9" w:rsidP="002728C9">
            <w:pPr>
              <w:widowControl/>
              <w:ind w:left="422" w:hangingChars="200" w:hanging="422"/>
              <w:jc w:val="left"/>
              <w:rPr>
                <w:rFonts w:ascii="宋体" w:eastAsia="宋体" w:hAnsi="宋体" w:cs="宋体"/>
                <w:b w:val="0"/>
                <w:color w:val="000000"/>
                <w:kern w:val="0"/>
                <w:szCs w:val="21"/>
              </w:rPr>
            </w:pPr>
            <w:r w:rsidRPr="002728C9">
              <w:rPr>
                <w:rFonts w:ascii="Times New Roman" w:eastAsia="宋体" w:hAnsi="Times New Roman" w:cs="Times New Roman"/>
                <w:bCs w:val="0"/>
                <w:szCs w:val="21"/>
              </w:rPr>
              <w:t>2.3</w:t>
            </w:r>
            <w:r w:rsidR="00891973" w:rsidRPr="00CE6201">
              <w:rPr>
                <w:rFonts w:ascii="宋体" w:eastAsia="宋体" w:hAnsi="宋体" w:cs="宋体" w:hint="eastAsia"/>
                <w:b w:val="0"/>
                <w:color w:val="000000"/>
                <w:kern w:val="0"/>
                <w:szCs w:val="21"/>
              </w:rPr>
              <w:t>主营业务在中国市场的平均价格由高到低排序在哪个区间范围内</w:t>
            </w:r>
          </w:p>
        </w:tc>
        <w:tc>
          <w:tcPr>
            <w:tcW w:w="4252" w:type="dxa"/>
            <w:vAlign w:val="center"/>
          </w:tcPr>
          <w:p w:rsidR="00891973" w:rsidRDefault="00891973" w:rsidP="00083F23">
            <w:pPr>
              <w:widowControl/>
              <w:jc w:val="left"/>
              <w:cnfStyle w:val="000000000000"/>
              <w:rPr>
                <w:rFonts w:ascii="宋体" w:eastAsia="宋体" w:hAnsi="宋体" w:cs="宋体"/>
                <w:color w:val="000000"/>
                <w:kern w:val="0"/>
                <w:szCs w:val="21"/>
              </w:rPr>
            </w:pPr>
            <w:r>
              <w:rPr>
                <w:rFonts w:ascii="宋体" w:eastAsia="宋体" w:hAnsi="宋体" w:cs="宋体" w:hint="eastAsia"/>
                <w:color w:val="000000"/>
                <w:kern w:val="0"/>
                <w:szCs w:val="21"/>
              </w:rPr>
              <w:t>1.前5%；2.前5%—</w:t>
            </w:r>
            <w:r>
              <w:rPr>
                <w:rFonts w:ascii="宋体" w:eastAsia="宋体" w:hAnsi="宋体" w:cs="宋体"/>
                <w:color w:val="000000"/>
                <w:kern w:val="0"/>
                <w:szCs w:val="21"/>
              </w:rPr>
              <w:t>15</w:t>
            </w:r>
            <w:r>
              <w:rPr>
                <w:rFonts w:ascii="宋体" w:eastAsia="宋体" w:hAnsi="宋体" w:cs="宋体" w:hint="eastAsia"/>
                <w:color w:val="000000"/>
                <w:kern w:val="0"/>
                <w:szCs w:val="21"/>
              </w:rPr>
              <w:t>%；3.前1</w:t>
            </w:r>
            <w:r>
              <w:rPr>
                <w:rFonts w:ascii="宋体" w:eastAsia="宋体" w:hAnsi="宋体" w:cs="宋体"/>
                <w:color w:val="000000"/>
                <w:kern w:val="0"/>
                <w:szCs w:val="21"/>
              </w:rPr>
              <w:t>5</w:t>
            </w:r>
            <w:r>
              <w:rPr>
                <w:rFonts w:ascii="宋体" w:eastAsia="宋体" w:hAnsi="宋体" w:cs="宋体" w:hint="eastAsia"/>
                <w:color w:val="000000"/>
                <w:kern w:val="0"/>
                <w:szCs w:val="21"/>
              </w:rPr>
              <w:t>%—</w:t>
            </w:r>
            <w:r>
              <w:rPr>
                <w:rFonts w:ascii="宋体" w:eastAsia="宋体" w:hAnsi="宋体" w:cs="宋体"/>
                <w:color w:val="000000"/>
                <w:kern w:val="0"/>
                <w:szCs w:val="21"/>
              </w:rPr>
              <w:t>25</w:t>
            </w:r>
            <w:r>
              <w:rPr>
                <w:rFonts w:ascii="宋体" w:eastAsia="宋体" w:hAnsi="宋体" w:cs="宋体" w:hint="eastAsia"/>
                <w:color w:val="000000"/>
                <w:kern w:val="0"/>
                <w:szCs w:val="21"/>
              </w:rPr>
              <w:t>%</w:t>
            </w:r>
          </w:p>
          <w:p w:rsidR="00891973" w:rsidRPr="008766E0" w:rsidRDefault="00891973" w:rsidP="00083F23">
            <w:pPr>
              <w:widowControl/>
              <w:jc w:val="left"/>
              <w:cnfStyle w:val="000000000000"/>
              <w:rPr>
                <w:rFonts w:ascii="宋体" w:eastAsia="宋体" w:hAnsi="宋体" w:cs="宋体"/>
                <w:color w:val="000000"/>
                <w:kern w:val="0"/>
                <w:szCs w:val="21"/>
              </w:rPr>
            </w:pPr>
            <w:r>
              <w:rPr>
                <w:rFonts w:ascii="宋体" w:eastAsia="宋体" w:hAnsi="宋体" w:cs="宋体" w:hint="eastAsia"/>
                <w:color w:val="000000"/>
                <w:kern w:val="0"/>
                <w:szCs w:val="21"/>
              </w:rPr>
              <w:t>4.前</w:t>
            </w:r>
            <w:r>
              <w:rPr>
                <w:rFonts w:ascii="宋体" w:eastAsia="宋体" w:hAnsi="宋体" w:cs="宋体"/>
                <w:color w:val="000000"/>
                <w:kern w:val="0"/>
                <w:szCs w:val="21"/>
              </w:rPr>
              <w:t>25</w:t>
            </w:r>
            <w:r>
              <w:rPr>
                <w:rFonts w:ascii="宋体" w:eastAsia="宋体" w:hAnsi="宋体" w:cs="宋体" w:hint="eastAsia"/>
                <w:color w:val="000000"/>
                <w:kern w:val="0"/>
                <w:szCs w:val="21"/>
              </w:rPr>
              <w:t>%—35%；5.前35%—45%；6.前45%—55%；</w:t>
            </w:r>
            <w:r>
              <w:rPr>
                <w:rFonts w:ascii="宋体" w:eastAsia="宋体" w:hAnsi="宋体" w:cs="宋体"/>
                <w:color w:val="000000"/>
                <w:kern w:val="0"/>
                <w:szCs w:val="21"/>
              </w:rPr>
              <w:t>7.55</w:t>
            </w:r>
            <w:r>
              <w:rPr>
                <w:rFonts w:ascii="宋体" w:eastAsia="宋体" w:hAnsi="宋体" w:cs="宋体" w:hint="eastAsia"/>
                <w:color w:val="000000"/>
                <w:kern w:val="0"/>
                <w:szCs w:val="21"/>
              </w:rPr>
              <w:t>%之后</w:t>
            </w:r>
          </w:p>
        </w:tc>
      </w:tr>
    </w:tbl>
    <w:p w:rsidR="00891973" w:rsidRDefault="00891973" w:rsidP="00891973">
      <w:pPr>
        <w:spacing w:line="440" w:lineRule="exact"/>
        <w:ind w:firstLineChars="200" w:firstLine="420"/>
        <w:jc w:val="left"/>
        <w:rPr>
          <w:rFonts w:ascii="宋体" w:eastAsia="宋体" w:hAnsi="宋体"/>
        </w:rPr>
      </w:pPr>
    </w:p>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（二）社会责任履行情况</w:t>
      </w:r>
    </w:p>
    <w:tbl>
      <w:tblPr>
        <w:tblStyle w:val="PlainTable2"/>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116"/>
      </w:tblGrid>
      <w:tr w:rsidR="00891973" w:rsidRPr="008766E0" w:rsidTr="00891973">
        <w:trPr>
          <w:cnfStyle w:val="100000000000"/>
          <w:trHeight w:val="350"/>
          <w:jc w:val="center"/>
        </w:trPr>
        <w:tc>
          <w:tcPr>
            <w:cnfStyle w:val="001000000000"/>
            <w:tcW w:w="5529" w:type="dxa"/>
            <w:tcBorders>
              <w:bottom w:val="none" w:sz="0" w:space="0" w:color="auto"/>
            </w:tcBorders>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3.1</w:t>
            </w:r>
            <w:r w:rsidR="00891973">
              <w:rPr>
                <w:rFonts w:ascii="宋体" w:eastAsia="宋体" w:hAnsi="宋体" w:cs="宋体" w:hint="eastAsia"/>
                <w:b w:val="0"/>
                <w:color w:val="000000"/>
                <w:kern w:val="0"/>
                <w:szCs w:val="21"/>
              </w:rPr>
              <w:t>近三年</w:t>
            </w:r>
            <w:r w:rsidR="00891973" w:rsidRPr="00B67F73">
              <w:rPr>
                <w:rFonts w:ascii="宋体" w:eastAsia="宋体" w:hAnsi="宋体" w:cs="宋体" w:hint="eastAsia"/>
                <w:b w:val="0"/>
                <w:color w:val="000000"/>
                <w:kern w:val="0"/>
                <w:szCs w:val="21"/>
              </w:rPr>
              <w:t>中国子公司在环保措施上的投资总额</w:t>
            </w:r>
            <w:r w:rsidR="00891973" w:rsidRPr="008766E0">
              <w:rPr>
                <w:rFonts w:ascii="宋体" w:eastAsia="宋体" w:hAnsi="宋体" w:cs="宋体" w:hint="eastAsia"/>
                <w:b w:val="0"/>
                <w:color w:val="000000"/>
                <w:kern w:val="0"/>
                <w:szCs w:val="21"/>
              </w:rPr>
              <w:t>（万元）</w:t>
            </w:r>
          </w:p>
        </w:tc>
        <w:tc>
          <w:tcPr>
            <w:tcW w:w="4116" w:type="dxa"/>
            <w:tcBorders>
              <w:bottom w:val="none" w:sz="0" w:space="0" w:color="auto"/>
            </w:tcBorders>
            <w:vAlign w:val="center"/>
          </w:tcPr>
          <w:p w:rsidR="00891973" w:rsidRPr="008766E0" w:rsidRDefault="00891973" w:rsidP="00083F23">
            <w:pPr>
              <w:widowControl/>
              <w:jc w:val="center"/>
              <w:cnfStyle w:val="1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529" w:type="dxa"/>
            <w:noWrap/>
            <w:vAlign w:val="center"/>
          </w:tcPr>
          <w:p w:rsidR="00891973"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3.2</w:t>
            </w:r>
            <w:r w:rsidR="00891973" w:rsidRPr="00FC662B">
              <w:rPr>
                <w:rFonts w:ascii="宋体" w:eastAsia="宋体" w:hAnsi="宋体" w:cs="宋体" w:hint="eastAsia"/>
                <w:b w:val="0"/>
                <w:color w:val="000000"/>
                <w:kern w:val="0"/>
                <w:szCs w:val="21"/>
              </w:rPr>
              <w:t>中国子公司的公益捐赠总额</w:t>
            </w:r>
          </w:p>
        </w:tc>
        <w:tc>
          <w:tcPr>
            <w:tcW w:w="4116" w:type="dxa"/>
            <w:vAlign w:val="center"/>
          </w:tcPr>
          <w:p w:rsidR="00891973" w:rsidRPr="008766E0" w:rsidRDefault="00891973" w:rsidP="00083F23">
            <w:pPr>
              <w:widowControl/>
              <w:jc w:val="center"/>
              <w:cnfStyle w:val="000000100000"/>
              <w:rPr>
                <w:rFonts w:ascii="宋体" w:eastAsia="宋体" w:hAnsi="宋体" w:cs="宋体"/>
                <w:color w:val="000000"/>
                <w:kern w:val="0"/>
                <w:szCs w:val="21"/>
              </w:rPr>
            </w:pPr>
          </w:p>
        </w:tc>
      </w:tr>
      <w:tr w:rsidR="00891973" w:rsidRPr="008766E0" w:rsidTr="00891973">
        <w:trPr>
          <w:trHeight w:val="350"/>
          <w:jc w:val="center"/>
        </w:trPr>
        <w:tc>
          <w:tcPr>
            <w:cnfStyle w:val="001000000000"/>
            <w:tcW w:w="5529"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3.3</w:t>
            </w:r>
            <w:r w:rsidR="00891973" w:rsidRPr="00FC662B">
              <w:rPr>
                <w:rFonts w:ascii="宋体" w:eastAsia="宋体" w:hAnsi="宋体" w:cs="宋体" w:hint="eastAsia"/>
                <w:b w:val="0"/>
                <w:color w:val="000000"/>
                <w:kern w:val="0"/>
                <w:szCs w:val="21"/>
              </w:rPr>
              <w:t>近三年</w:t>
            </w:r>
            <w:r w:rsidR="00891973">
              <w:rPr>
                <w:rFonts w:ascii="宋体" w:eastAsia="宋体" w:hAnsi="宋体" w:cs="宋体" w:hint="eastAsia"/>
                <w:b w:val="0"/>
                <w:color w:val="000000"/>
                <w:kern w:val="0"/>
                <w:szCs w:val="21"/>
              </w:rPr>
              <w:t>中国子公司</w:t>
            </w:r>
            <w:r w:rsidR="00891973" w:rsidRPr="00FC662B">
              <w:rPr>
                <w:rFonts w:ascii="宋体" w:eastAsia="宋体" w:hAnsi="宋体" w:cs="宋体" w:hint="eastAsia"/>
                <w:b w:val="0"/>
                <w:color w:val="000000"/>
                <w:kern w:val="0"/>
                <w:szCs w:val="21"/>
              </w:rPr>
              <w:t>为当地社会提供的就业人数</w:t>
            </w:r>
          </w:p>
        </w:tc>
        <w:tc>
          <w:tcPr>
            <w:tcW w:w="4116" w:type="dxa"/>
            <w:vAlign w:val="center"/>
          </w:tcPr>
          <w:p w:rsidR="00891973" w:rsidRPr="008766E0" w:rsidRDefault="00891973" w:rsidP="00083F23">
            <w:pPr>
              <w:widowControl/>
              <w:jc w:val="center"/>
              <w:cnfStyle w:val="0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529"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3.4</w:t>
            </w:r>
            <w:r w:rsidR="00891973" w:rsidRPr="00FC662B">
              <w:rPr>
                <w:rFonts w:ascii="宋体" w:eastAsia="宋体" w:hAnsi="宋体" w:cs="宋体" w:hint="eastAsia"/>
                <w:b w:val="0"/>
                <w:color w:val="000000"/>
                <w:kern w:val="0"/>
                <w:szCs w:val="21"/>
              </w:rPr>
              <w:t>中国子公司是否披露社会责任报告</w:t>
            </w:r>
          </w:p>
        </w:tc>
        <w:tc>
          <w:tcPr>
            <w:tcW w:w="4116" w:type="dxa"/>
            <w:vAlign w:val="center"/>
          </w:tcPr>
          <w:p w:rsidR="00891973" w:rsidRPr="008766E0" w:rsidRDefault="00891973" w:rsidP="00083F23">
            <w:pPr>
              <w:widowControl/>
              <w:jc w:val="left"/>
              <w:cnfStyle w:val="000000100000"/>
              <w:rPr>
                <w:rFonts w:ascii="宋体" w:eastAsia="宋体" w:hAnsi="宋体" w:cs="宋体"/>
                <w:color w:val="000000"/>
                <w:kern w:val="0"/>
                <w:szCs w:val="21"/>
              </w:rPr>
            </w:pPr>
            <w:r>
              <w:rPr>
                <w:rFonts w:ascii="宋体" w:eastAsia="宋体" w:hAnsi="宋体" w:cs="宋体" w:hint="eastAsia"/>
                <w:color w:val="000000"/>
                <w:kern w:val="0"/>
                <w:szCs w:val="21"/>
              </w:rPr>
              <w:t xml:space="preserve">1.是     </w:t>
            </w:r>
            <w:r>
              <w:rPr>
                <w:rFonts w:ascii="宋体" w:eastAsia="宋体" w:hAnsi="宋体" w:cs="宋体"/>
                <w:color w:val="000000"/>
                <w:kern w:val="0"/>
                <w:szCs w:val="21"/>
              </w:rPr>
              <w:t xml:space="preserve">    2.</w:t>
            </w:r>
            <w:r>
              <w:rPr>
                <w:rFonts w:ascii="宋体" w:eastAsia="宋体" w:hAnsi="宋体" w:cs="宋体" w:hint="eastAsia"/>
                <w:color w:val="000000"/>
                <w:kern w:val="0"/>
                <w:szCs w:val="21"/>
              </w:rPr>
              <w:t>否</w:t>
            </w:r>
          </w:p>
        </w:tc>
      </w:tr>
    </w:tbl>
    <w:p w:rsidR="00891973" w:rsidRDefault="00891973" w:rsidP="00891973">
      <w:pPr>
        <w:spacing w:line="440" w:lineRule="exact"/>
        <w:ind w:firstLineChars="200" w:firstLine="420"/>
        <w:jc w:val="left"/>
        <w:rPr>
          <w:rFonts w:ascii="宋体" w:eastAsia="宋体" w:hAnsi="宋体"/>
        </w:rPr>
      </w:pPr>
    </w:p>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（三）运营管理情况</w:t>
      </w:r>
    </w:p>
    <w:tbl>
      <w:tblPr>
        <w:tblStyle w:val="PlainTable2"/>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4"/>
        <w:gridCol w:w="4252"/>
      </w:tblGrid>
      <w:tr w:rsidR="00891973" w:rsidRPr="008766E0" w:rsidTr="002728C9">
        <w:trPr>
          <w:cnfStyle w:val="100000000000"/>
          <w:trHeight w:val="350"/>
          <w:jc w:val="center"/>
        </w:trPr>
        <w:tc>
          <w:tcPr>
            <w:cnfStyle w:val="001000000000"/>
            <w:tcW w:w="5524" w:type="dxa"/>
            <w:tcBorders>
              <w:bottom w:val="none" w:sz="0" w:space="0" w:color="auto"/>
            </w:tcBorders>
            <w:noWrap/>
            <w:vAlign w:val="center"/>
            <w:hideMark/>
          </w:tcPr>
          <w:p w:rsidR="00891973" w:rsidRPr="00CE6201"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4.1</w:t>
            </w:r>
            <w:r w:rsidR="00891973" w:rsidRPr="00CE6201">
              <w:rPr>
                <w:rFonts w:ascii="宋体" w:eastAsia="宋体" w:hAnsi="宋体" w:cs="宋体" w:hint="eastAsia"/>
                <w:b w:val="0"/>
                <w:color w:val="000000"/>
                <w:kern w:val="0"/>
                <w:szCs w:val="21"/>
              </w:rPr>
              <w:t>中国子公司原材料和零部件消耗的总支出（万元）</w:t>
            </w:r>
          </w:p>
        </w:tc>
        <w:tc>
          <w:tcPr>
            <w:tcW w:w="4252" w:type="dxa"/>
            <w:tcBorders>
              <w:bottom w:val="none" w:sz="0" w:space="0" w:color="auto"/>
            </w:tcBorders>
            <w:vAlign w:val="center"/>
          </w:tcPr>
          <w:p w:rsidR="00891973" w:rsidRPr="008766E0" w:rsidRDefault="00891973" w:rsidP="00083F23">
            <w:pPr>
              <w:widowControl/>
              <w:jc w:val="center"/>
              <w:cnfStyle w:val="100000000000"/>
              <w:rPr>
                <w:rFonts w:ascii="宋体" w:eastAsia="宋体" w:hAnsi="宋体" w:cs="宋体"/>
                <w:color w:val="000000"/>
                <w:kern w:val="0"/>
                <w:szCs w:val="21"/>
              </w:rPr>
            </w:pPr>
          </w:p>
        </w:tc>
      </w:tr>
      <w:tr w:rsidR="00891973" w:rsidRPr="008766E0" w:rsidTr="002728C9">
        <w:trPr>
          <w:cnfStyle w:val="000000100000"/>
          <w:trHeight w:val="350"/>
          <w:jc w:val="center"/>
        </w:trPr>
        <w:tc>
          <w:tcPr>
            <w:cnfStyle w:val="001000000000"/>
            <w:tcW w:w="5524" w:type="dxa"/>
            <w:tcBorders>
              <w:top w:val="none" w:sz="0" w:space="0" w:color="auto"/>
              <w:bottom w:val="none" w:sz="0" w:space="0" w:color="auto"/>
            </w:tcBorders>
            <w:noWrap/>
            <w:vAlign w:val="center"/>
            <w:hideMark/>
          </w:tcPr>
          <w:p w:rsidR="00891973" w:rsidRPr="00CE6201"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bCs w:val="0"/>
                <w:szCs w:val="21"/>
              </w:rPr>
              <w:t>4.2</w:t>
            </w:r>
            <w:r w:rsidR="00891973" w:rsidRPr="00CE6201">
              <w:rPr>
                <w:rFonts w:ascii="宋体" w:eastAsia="宋体" w:hAnsi="宋体" w:cs="宋体" w:hint="eastAsia"/>
                <w:b w:val="0"/>
                <w:color w:val="000000"/>
                <w:kern w:val="0"/>
                <w:szCs w:val="21"/>
              </w:rPr>
              <w:t>中国子公司能源消耗总支出（万元）</w:t>
            </w:r>
          </w:p>
        </w:tc>
        <w:tc>
          <w:tcPr>
            <w:tcW w:w="4252" w:type="dxa"/>
            <w:tcBorders>
              <w:top w:val="none" w:sz="0" w:space="0" w:color="auto"/>
              <w:bottom w:val="none" w:sz="0" w:space="0" w:color="auto"/>
            </w:tcBorders>
            <w:vAlign w:val="center"/>
          </w:tcPr>
          <w:p w:rsidR="00891973" w:rsidRPr="008766E0" w:rsidRDefault="00891973" w:rsidP="00083F23">
            <w:pPr>
              <w:widowControl/>
              <w:jc w:val="center"/>
              <w:cnfStyle w:val="000000100000"/>
              <w:rPr>
                <w:rFonts w:ascii="宋体" w:eastAsia="宋体" w:hAnsi="宋体" w:cs="宋体"/>
                <w:color w:val="000000"/>
                <w:kern w:val="0"/>
                <w:szCs w:val="21"/>
              </w:rPr>
            </w:pPr>
          </w:p>
        </w:tc>
      </w:tr>
      <w:tr w:rsidR="00891973" w:rsidRPr="008766E0" w:rsidTr="002728C9">
        <w:trPr>
          <w:trHeight w:val="350"/>
          <w:jc w:val="center"/>
        </w:trPr>
        <w:tc>
          <w:tcPr>
            <w:cnfStyle w:val="001000000000"/>
            <w:tcW w:w="5524" w:type="dxa"/>
            <w:noWrap/>
            <w:vAlign w:val="center"/>
            <w:hideMark/>
          </w:tcPr>
          <w:p w:rsidR="00891973" w:rsidRPr="00CE6201"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4.3</w:t>
            </w:r>
            <w:r w:rsidR="00891973" w:rsidRPr="00CE6201">
              <w:rPr>
                <w:rFonts w:ascii="宋体" w:eastAsia="宋体" w:hAnsi="宋体" w:cs="宋体" w:hint="eastAsia"/>
                <w:b w:val="0"/>
                <w:color w:val="000000"/>
                <w:kern w:val="0"/>
                <w:szCs w:val="21"/>
              </w:rPr>
              <w:t>中国子公司存货的周转率</w:t>
            </w:r>
          </w:p>
        </w:tc>
        <w:tc>
          <w:tcPr>
            <w:tcW w:w="4252" w:type="dxa"/>
            <w:vAlign w:val="center"/>
          </w:tcPr>
          <w:p w:rsidR="00891973" w:rsidRDefault="00891973" w:rsidP="00083F23">
            <w:pPr>
              <w:widowControl/>
              <w:jc w:val="left"/>
              <w:cnfStyle w:val="000000000000"/>
              <w:rPr>
                <w:rFonts w:ascii="宋体" w:eastAsia="宋体" w:hAnsi="宋体" w:cs="宋体"/>
                <w:color w:val="000000"/>
                <w:kern w:val="0"/>
                <w:szCs w:val="21"/>
              </w:rPr>
            </w:pPr>
            <w:r>
              <w:rPr>
                <w:rFonts w:ascii="宋体" w:eastAsia="宋体" w:hAnsi="宋体" w:cs="宋体" w:hint="eastAsia"/>
                <w:color w:val="000000"/>
                <w:kern w:val="0"/>
                <w:szCs w:val="21"/>
              </w:rPr>
              <w:t>1.</w:t>
            </w:r>
            <w:r>
              <w:rPr>
                <w:rFonts w:ascii="宋体" w:eastAsia="宋体" w:hAnsi="宋体" w:cs="宋体"/>
                <w:color w:val="000000"/>
                <w:kern w:val="0"/>
                <w:szCs w:val="21"/>
              </w:rPr>
              <w:t>0</w:t>
            </w:r>
            <w:r>
              <w:rPr>
                <w:rFonts w:ascii="宋体" w:eastAsia="宋体" w:hAnsi="宋体" w:cs="宋体" w:hint="eastAsia"/>
                <w:color w:val="000000"/>
                <w:kern w:val="0"/>
                <w:szCs w:val="21"/>
              </w:rPr>
              <w:t>—1</w:t>
            </w:r>
            <w:r>
              <w:rPr>
                <w:rFonts w:ascii="宋体" w:eastAsia="宋体" w:hAnsi="宋体" w:cs="宋体"/>
                <w:color w:val="000000"/>
                <w:kern w:val="0"/>
                <w:szCs w:val="21"/>
              </w:rPr>
              <w:t>5</w:t>
            </w:r>
            <w:r>
              <w:rPr>
                <w:rFonts w:ascii="宋体" w:eastAsia="宋体" w:hAnsi="宋体" w:cs="宋体" w:hint="eastAsia"/>
                <w:color w:val="000000"/>
                <w:kern w:val="0"/>
                <w:szCs w:val="21"/>
              </w:rPr>
              <w:t>%；2.</w:t>
            </w:r>
            <w:r>
              <w:rPr>
                <w:rFonts w:ascii="宋体" w:eastAsia="宋体" w:hAnsi="宋体" w:cs="宋体"/>
                <w:color w:val="000000"/>
                <w:kern w:val="0"/>
                <w:szCs w:val="21"/>
              </w:rPr>
              <w:t>15</w:t>
            </w:r>
            <w:r>
              <w:rPr>
                <w:rFonts w:ascii="宋体" w:eastAsia="宋体" w:hAnsi="宋体" w:cs="宋体" w:hint="eastAsia"/>
                <w:color w:val="000000"/>
                <w:kern w:val="0"/>
                <w:szCs w:val="21"/>
              </w:rPr>
              <w:t>%—30%；3.3</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45</w:t>
            </w:r>
            <w:r>
              <w:rPr>
                <w:rFonts w:ascii="宋体" w:eastAsia="宋体" w:hAnsi="宋体" w:cs="宋体" w:hint="eastAsia"/>
                <w:color w:val="000000"/>
                <w:kern w:val="0"/>
                <w:szCs w:val="21"/>
              </w:rPr>
              <w:t>%</w:t>
            </w:r>
          </w:p>
          <w:p w:rsidR="00891973" w:rsidRDefault="00891973" w:rsidP="00083F23">
            <w:pPr>
              <w:widowControl/>
              <w:jc w:val="left"/>
              <w:cnfStyle w:val="000000000000"/>
              <w:rPr>
                <w:rFonts w:ascii="宋体" w:eastAsia="宋体" w:hAnsi="宋体" w:cs="宋体"/>
                <w:color w:val="000000"/>
                <w:kern w:val="0"/>
                <w:szCs w:val="21"/>
              </w:rPr>
            </w:pPr>
            <w:r>
              <w:rPr>
                <w:rFonts w:ascii="宋体" w:eastAsia="宋体" w:hAnsi="宋体" w:cs="宋体" w:hint="eastAsia"/>
                <w:color w:val="000000"/>
                <w:kern w:val="0"/>
                <w:szCs w:val="21"/>
              </w:rPr>
              <w:t>4.4</w:t>
            </w:r>
            <w:r>
              <w:rPr>
                <w:rFonts w:ascii="宋体" w:eastAsia="宋体" w:hAnsi="宋体" w:cs="宋体"/>
                <w:color w:val="000000"/>
                <w:kern w:val="0"/>
                <w:szCs w:val="21"/>
              </w:rPr>
              <w:t>5</w:t>
            </w:r>
            <w:r>
              <w:rPr>
                <w:rFonts w:ascii="宋体" w:eastAsia="宋体" w:hAnsi="宋体" w:cs="宋体" w:hint="eastAsia"/>
                <w:color w:val="000000"/>
                <w:kern w:val="0"/>
                <w:szCs w:val="21"/>
              </w:rPr>
              <w:t>%—60%；5.6</w:t>
            </w:r>
            <w:r>
              <w:rPr>
                <w:rFonts w:ascii="宋体" w:eastAsia="宋体" w:hAnsi="宋体" w:cs="宋体"/>
                <w:color w:val="000000"/>
                <w:kern w:val="0"/>
                <w:szCs w:val="21"/>
              </w:rPr>
              <w:t>0</w:t>
            </w:r>
            <w:r>
              <w:rPr>
                <w:rFonts w:ascii="宋体" w:eastAsia="宋体" w:hAnsi="宋体" w:cs="宋体" w:hint="eastAsia"/>
                <w:color w:val="000000"/>
                <w:kern w:val="0"/>
                <w:szCs w:val="21"/>
              </w:rPr>
              <w:t>%—</w:t>
            </w:r>
            <w:r>
              <w:rPr>
                <w:rFonts w:ascii="宋体" w:eastAsia="宋体" w:hAnsi="宋体" w:cs="宋体"/>
                <w:color w:val="000000"/>
                <w:kern w:val="0"/>
                <w:szCs w:val="21"/>
              </w:rPr>
              <w:t>75</w:t>
            </w:r>
            <w:r>
              <w:rPr>
                <w:rFonts w:ascii="宋体" w:eastAsia="宋体" w:hAnsi="宋体" w:cs="宋体" w:hint="eastAsia"/>
                <w:color w:val="000000"/>
                <w:kern w:val="0"/>
                <w:szCs w:val="21"/>
              </w:rPr>
              <w:t>%；6.7</w:t>
            </w:r>
            <w:r>
              <w:rPr>
                <w:rFonts w:ascii="宋体" w:eastAsia="宋体" w:hAnsi="宋体" w:cs="宋体"/>
                <w:color w:val="000000"/>
                <w:kern w:val="0"/>
                <w:szCs w:val="21"/>
              </w:rPr>
              <w:t>5</w:t>
            </w:r>
            <w:r>
              <w:rPr>
                <w:rFonts w:ascii="宋体" w:eastAsia="宋体" w:hAnsi="宋体" w:cs="宋体" w:hint="eastAsia"/>
                <w:color w:val="000000"/>
                <w:kern w:val="0"/>
                <w:szCs w:val="21"/>
              </w:rPr>
              <w:t>%—</w:t>
            </w:r>
            <w:r>
              <w:rPr>
                <w:rFonts w:ascii="宋体" w:eastAsia="宋体" w:hAnsi="宋体" w:cs="宋体"/>
                <w:color w:val="000000"/>
                <w:kern w:val="0"/>
                <w:szCs w:val="21"/>
              </w:rPr>
              <w:t>90</w:t>
            </w:r>
            <w:r>
              <w:rPr>
                <w:rFonts w:ascii="宋体" w:eastAsia="宋体" w:hAnsi="宋体" w:cs="宋体" w:hint="eastAsia"/>
                <w:color w:val="000000"/>
                <w:kern w:val="0"/>
                <w:szCs w:val="21"/>
              </w:rPr>
              <w:t>%</w:t>
            </w:r>
          </w:p>
          <w:p w:rsidR="00891973" w:rsidRPr="008766E0" w:rsidRDefault="00891973" w:rsidP="00083F23">
            <w:pPr>
              <w:widowControl/>
              <w:jc w:val="left"/>
              <w:cnfStyle w:val="000000000000"/>
              <w:rPr>
                <w:rFonts w:ascii="宋体" w:eastAsia="宋体" w:hAnsi="宋体" w:cs="宋体"/>
                <w:color w:val="000000"/>
                <w:kern w:val="0"/>
                <w:szCs w:val="21"/>
              </w:rPr>
            </w:pPr>
            <w:r>
              <w:rPr>
                <w:rFonts w:ascii="宋体" w:eastAsia="宋体" w:hAnsi="宋体" w:cs="宋体"/>
                <w:color w:val="000000"/>
                <w:kern w:val="0"/>
                <w:szCs w:val="21"/>
              </w:rPr>
              <w:t>7.90</w:t>
            </w:r>
            <w:r>
              <w:rPr>
                <w:rFonts w:ascii="宋体" w:eastAsia="宋体" w:hAnsi="宋体" w:cs="宋体" w:hint="eastAsia"/>
                <w:color w:val="000000"/>
                <w:kern w:val="0"/>
                <w:szCs w:val="21"/>
              </w:rPr>
              <w:t>%以上</w:t>
            </w:r>
          </w:p>
        </w:tc>
      </w:tr>
    </w:tbl>
    <w:p w:rsidR="00891973" w:rsidRDefault="00891973">
      <w:pPr>
        <w:widowControl/>
        <w:jc w:val="left"/>
        <w:rPr>
          <w:rFonts w:ascii="宋体" w:eastAsia="宋体" w:hAnsi="宋体"/>
          <w:b/>
        </w:rPr>
      </w:pPr>
    </w:p>
    <w:p w:rsidR="0089197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（四）人力资源管理情况</w:t>
      </w:r>
    </w:p>
    <w:tbl>
      <w:tblPr>
        <w:tblStyle w:val="PlainTable2"/>
        <w:tblpPr w:leftFromText="180" w:rightFromText="180" w:vertAnchor="text" w:horzAnchor="margin" w:tblpY="1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961"/>
      </w:tblGrid>
      <w:tr w:rsidR="00891973" w:rsidRPr="008766E0" w:rsidTr="00083F23">
        <w:trPr>
          <w:cnfStyle w:val="100000000000"/>
          <w:trHeight w:val="350"/>
        </w:trPr>
        <w:tc>
          <w:tcPr>
            <w:cnfStyle w:val="001000000000"/>
            <w:tcW w:w="4957" w:type="dxa"/>
            <w:tcBorders>
              <w:bottom w:val="none" w:sz="0" w:space="0" w:color="auto"/>
            </w:tcBorders>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5.1</w:t>
            </w:r>
            <w:r w:rsidR="00891973">
              <w:rPr>
                <w:rFonts w:ascii="宋体" w:eastAsia="宋体" w:hAnsi="宋体" w:cs="宋体" w:hint="eastAsia"/>
                <w:b w:val="0"/>
                <w:color w:val="000000"/>
                <w:kern w:val="0"/>
                <w:szCs w:val="21"/>
              </w:rPr>
              <w:t>中国子公司高级管理人员中中国籍员工占比</w:t>
            </w:r>
          </w:p>
        </w:tc>
        <w:tc>
          <w:tcPr>
            <w:tcW w:w="4961" w:type="dxa"/>
            <w:tcBorders>
              <w:bottom w:val="none" w:sz="0" w:space="0" w:color="auto"/>
            </w:tcBorders>
            <w:vAlign w:val="center"/>
          </w:tcPr>
          <w:p w:rsidR="00891973" w:rsidRPr="00922680" w:rsidRDefault="00891973" w:rsidP="00083F23">
            <w:pPr>
              <w:widowControl/>
              <w:jc w:val="left"/>
              <w:cnfStyle w:val="100000000000"/>
              <w:rPr>
                <w:rFonts w:ascii="宋体" w:eastAsia="宋体" w:hAnsi="宋体" w:cs="宋体"/>
                <w:b w:val="0"/>
                <w:color w:val="000000"/>
                <w:kern w:val="0"/>
                <w:szCs w:val="21"/>
              </w:rPr>
            </w:pPr>
            <w:r w:rsidRPr="00922680">
              <w:rPr>
                <w:rFonts w:ascii="宋体" w:eastAsia="宋体" w:hAnsi="宋体" w:cs="宋体" w:hint="eastAsia"/>
                <w:b w:val="0"/>
                <w:color w:val="000000"/>
                <w:kern w:val="0"/>
                <w:szCs w:val="21"/>
              </w:rPr>
              <w:t>1.</w:t>
            </w:r>
            <w:r w:rsidRPr="00922680">
              <w:rPr>
                <w:rFonts w:ascii="宋体" w:eastAsia="宋体" w:hAnsi="宋体" w:cs="宋体"/>
                <w:b w:val="0"/>
                <w:color w:val="000000"/>
                <w:kern w:val="0"/>
                <w:szCs w:val="21"/>
              </w:rPr>
              <w:t>0</w:t>
            </w:r>
            <w:r w:rsidRPr="00922680">
              <w:rPr>
                <w:rFonts w:ascii="宋体" w:eastAsia="宋体" w:hAnsi="宋体" w:cs="宋体" w:hint="eastAsia"/>
                <w:b w:val="0"/>
                <w:color w:val="000000"/>
                <w:kern w:val="0"/>
                <w:szCs w:val="21"/>
              </w:rPr>
              <w:t>—1</w:t>
            </w:r>
            <w:r w:rsidRPr="00922680">
              <w:rPr>
                <w:rFonts w:ascii="宋体" w:eastAsia="宋体" w:hAnsi="宋体" w:cs="宋体"/>
                <w:b w:val="0"/>
                <w:color w:val="000000"/>
                <w:kern w:val="0"/>
                <w:szCs w:val="21"/>
              </w:rPr>
              <w:t>5</w:t>
            </w:r>
            <w:r w:rsidRPr="00922680">
              <w:rPr>
                <w:rFonts w:ascii="宋体" w:eastAsia="宋体" w:hAnsi="宋体" w:cs="宋体" w:hint="eastAsia"/>
                <w:b w:val="0"/>
                <w:color w:val="000000"/>
                <w:kern w:val="0"/>
                <w:szCs w:val="21"/>
              </w:rPr>
              <w:t>%；2.</w:t>
            </w:r>
            <w:r w:rsidRPr="00922680">
              <w:rPr>
                <w:rFonts w:ascii="宋体" w:eastAsia="宋体" w:hAnsi="宋体" w:cs="宋体"/>
                <w:b w:val="0"/>
                <w:color w:val="000000"/>
                <w:kern w:val="0"/>
                <w:szCs w:val="21"/>
              </w:rPr>
              <w:t>15</w:t>
            </w:r>
            <w:r w:rsidRPr="00922680">
              <w:rPr>
                <w:rFonts w:ascii="宋体" w:eastAsia="宋体" w:hAnsi="宋体" w:cs="宋体" w:hint="eastAsia"/>
                <w:b w:val="0"/>
                <w:color w:val="000000"/>
                <w:kern w:val="0"/>
                <w:szCs w:val="21"/>
              </w:rPr>
              <w:t>%—30%；3.3</w:t>
            </w:r>
            <w:r w:rsidRPr="00922680">
              <w:rPr>
                <w:rFonts w:ascii="宋体" w:eastAsia="宋体" w:hAnsi="宋体" w:cs="宋体"/>
                <w:b w:val="0"/>
                <w:color w:val="000000"/>
                <w:kern w:val="0"/>
                <w:szCs w:val="21"/>
              </w:rPr>
              <w:t>0</w:t>
            </w:r>
            <w:r w:rsidRPr="00922680">
              <w:rPr>
                <w:rFonts w:ascii="宋体" w:eastAsia="宋体" w:hAnsi="宋体" w:cs="宋体" w:hint="eastAsia"/>
                <w:b w:val="0"/>
                <w:color w:val="000000"/>
                <w:kern w:val="0"/>
                <w:szCs w:val="21"/>
              </w:rPr>
              <w:t>%—</w:t>
            </w:r>
            <w:r w:rsidRPr="00922680">
              <w:rPr>
                <w:rFonts w:ascii="宋体" w:eastAsia="宋体" w:hAnsi="宋体" w:cs="宋体"/>
                <w:b w:val="0"/>
                <w:color w:val="000000"/>
                <w:kern w:val="0"/>
                <w:szCs w:val="21"/>
              </w:rPr>
              <w:t>45</w:t>
            </w:r>
            <w:r w:rsidRPr="00922680">
              <w:rPr>
                <w:rFonts w:ascii="宋体" w:eastAsia="宋体" w:hAnsi="宋体" w:cs="宋体" w:hint="eastAsia"/>
                <w:b w:val="0"/>
                <w:color w:val="000000"/>
                <w:kern w:val="0"/>
                <w:szCs w:val="21"/>
              </w:rPr>
              <w:t>%</w:t>
            </w:r>
          </w:p>
          <w:p w:rsidR="00891973" w:rsidRPr="00CE6201" w:rsidRDefault="00891973" w:rsidP="00083F23">
            <w:pPr>
              <w:widowControl/>
              <w:jc w:val="left"/>
              <w:cnfStyle w:val="100000000000"/>
              <w:rPr>
                <w:rFonts w:ascii="宋体" w:eastAsia="宋体" w:hAnsi="宋体" w:cs="宋体"/>
                <w:b w:val="0"/>
                <w:color w:val="000000"/>
                <w:kern w:val="0"/>
                <w:szCs w:val="21"/>
              </w:rPr>
            </w:pPr>
            <w:r w:rsidRPr="00922680">
              <w:rPr>
                <w:rFonts w:ascii="宋体" w:eastAsia="宋体" w:hAnsi="宋体" w:cs="宋体" w:hint="eastAsia"/>
                <w:b w:val="0"/>
                <w:color w:val="000000"/>
                <w:kern w:val="0"/>
                <w:szCs w:val="21"/>
              </w:rPr>
              <w:t>4.4</w:t>
            </w:r>
            <w:r w:rsidRPr="00922680">
              <w:rPr>
                <w:rFonts w:ascii="宋体" w:eastAsia="宋体" w:hAnsi="宋体" w:cs="宋体"/>
                <w:b w:val="0"/>
                <w:color w:val="000000"/>
                <w:kern w:val="0"/>
                <w:szCs w:val="21"/>
              </w:rPr>
              <w:t>5</w:t>
            </w:r>
            <w:r w:rsidRPr="00922680">
              <w:rPr>
                <w:rFonts w:ascii="宋体" w:eastAsia="宋体" w:hAnsi="宋体" w:cs="宋体" w:hint="eastAsia"/>
                <w:b w:val="0"/>
                <w:color w:val="000000"/>
                <w:kern w:val="0"/>
                <w:szCs w:val="21"/>
              </w:rPr>
              <w:t>%—60%；5.6</w:t>
            </w:r>
            <w:r w:rsidRPr="00922680">
              <w:rPr>
                <w:rFonts w:ascii="宋体" w:eastAsia="宋体" w:hAnsi="宋体" w:cs="宋体"/>
                <w:b w:val="0"/>
                <w:color w:val="000000"/>
                <w:kern w:val="0"/>
                <w:szCs w:val="21"/>
              </w:rPr>
              <w:t>0</w:t>
            </w:r>
            <w:r w:rsidRPr="00922680">
              <w:rPr>
                <w:rFonts w:ascii="宋体" w:eastAsia="宋体" w:hAnsi="宋体" w:cs="宋体" w:hint="eastAsia"/>
                <w:b w:val="0"/>
                <w:color w:val="000000"/>
                <w:kern w:val="0"/>
                <w:szCs w:val="21"/>
              </w:rPr>
              <w:t>%—</w:t>
            </w:r>
            <w:r w:rsidRPr="00922680">
              <w:rPr>
                <w:rFonts w:ascii="宋体" w:eastAsia="宋体" w:hAnsi="宋体" w:cs="宋体"/>
                <w:b w:val="0"/>
                <w:color w:val="000000"/>
                <w:kern w:val="0"/>
                <w:szCs w:val="21"/>
              </w:rPr>
              <w:t>75</w:t>
            </w:r>
            <w:r w:rsidRPr="00922680">
              <w:rPr>
                <w:rFonts w:ascii="宋体" w:eastAsia="宋体" w:hAnsi="宋体" w:cs="宋体" w:hint="eastAsia"/>
                <w:b w:val="0"/>
                <w:color w:val="000000"/>
                <w:kern w:val="0"/>
                <w:szCs w:val="21"/>
              </w:rPr>
              <w:t>%；6.7</w:t>
            </w:r>
            <w:r w:rsidRPr="00922680">
              <w:rPr>
                <w:rFonts w:ascii="宋体" w:eastAsia="宋体" w:hAnsi="宋体" w:cs="宋体"/>
                <w:b w:val="0"/>
                <w:color w:val="000000"/>
                <w:kern w:val="0"/>
                <w:szCs w:val="21"/>
              </w:rPr>
              <w:t>5</w:t>
            </w:r>
            <w:r w:rsidRPr="00922680">
              <w:rPr>
                <w:rFonts w:ascii="宋体" w:eastAsia="宋体" w:hAnsi="宋体" w:cs="宋体" w:hint="eastAsia"/>
                <w:b w:val="0"/>
                <w:color w:val="000000"/>
                <w:kern w:val="0"/>
                <w:szCs w:val="21"/>
              </w:rPr>
              <w:t>%—</w:t>
            </w:r>
            <w:r w:rsidRPr="00922680">
              <w:rPr>
                <w:rFonts w:ascii="宋体" w:eastAsia="宋体" w:hAnsi="宋体" w:cs="宋体"/>
                <w:b w:val="0"/>
                <w:color w:val="000000"/>
                <w:kern w:val="0"/>
                <w:szCs w:val="21"/>
              </w:rPr>
              <w:t>90</w:t>
            </w:r>
            <w:r w:rsidRPr="00922680">
              <w:rPr>
                <w:rFonts w:ascii="宋体" w:eastAsia="宋体" w:hAnsi="宋体" w:cs="宋体" w:hint="eastAsia"/>
                <w:b w:val="0"/>
                <w:color w:val="000000"/>
                <w:kern w:val="0"/>
                <w:szCs w:val="21"/>
              </w:rPr>
              <w:t>%</w:t>
            </w:r>
            <w:r>
              <w:rPr>
                <w:rFonts w:ascii="宋体" w:eastAsia="宋体" w:hAnsi="宋体" w:cs="宋体" w:hint="eastAsia"/>
                <w:b w:val="0"/>
                <w:color w:val="000000"/>
                <w:kern w:val="0"/>
                <w:szCs w:val="21"/>
              </w:rPr>
              <w:t>；</w:t>
            </w:r>
            <w:r w:rsidRPr="00922680">
              <w:rPr>
                <w:rFonts w:ascii="宋体" w:eastAsia="宋体" w:hAnsi="宋体" w:cs="宋体"/>
                <w:b w:val="0"/>
                <w:color w:val="000000"/>
                <w:kern w:val="0"/>
                <w:szCs w:val="21"/>
              </w:rPr>
              <w:t>7.90</w:t>
            </w:r>
            <w:r w:rsidRPr="00922680">
              <w:rPr>
                <w:rFonts w:ascii="宋体" w:eastAsia="宋体" w:hAnsi="宋体" w:cs="宋体" w:hint="eastAsia"/>
                <w:b w:val="0"/>
                <w:color w:val="000000"/>
                <w:kern w:val="0"/>
                <w:szCs w:val="21"/>
              </w:rPr>
              <w:t>%以上</w:t>
            </w:r>
          </w:p>
        </w:tc>
      </w:tr>
      <w:tr w:rsidR="00891973" w:rsidRPr="008766E0" w:rsidTr="00083F23">
        <w:trPr>
          <w:cnfStyle w:val="000000100000"/>
          <w:trHeight w:val="350"/>
        </w:trPr>
        <w:tc>
          <w:tcPr>
            <w:cnfStyle w:val="001000000000"/>
            <w:tcW w:w="4957" w:type="dxa"/>
            <w:noWrap/>
            <w:vAlign w:val="center"/>
          </w:tcPr>
          <w:p w:rsidR="00891973"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5.2</w:t>
            </w:r>
            <w:r w:rsidR="00891973" w:rsidRPr="00922680">
              <w:rPr>
                <w:rFonts w:ascii="宋体" w:eastAsia="宋体" w:hAnsi="宋体" w:cs="宋体" w:hint="eastAsia"/>
                <w:b w:val="0"/>
                <w:color w:val="000000"/>
                <w:kern w:val="0"/>
                <w:szCs w:val="21"/>
              </w:rPr>
              <w:t>中国子公司本科及以上学历员工的所占比例</w:t>
            </w:r>
          </w:p>
        </w:tc>
        <w:tc>
          <w:tcPr>
            <w:tcW w:w="4961" w:type="dxa"/>
            <w:vAlign w:val="center"/>
          </w:tcPr>
          <w:p w:rsidR="00891973" w:rsidRPr="00922680" w:rsidRDefault="00891973" w:rsidP="00083F23">
            <w:pPr>
              <w:widowControl/>
              <w:jc w:val="left"/>
              <w:cnfStyle w:val="000000100000"/>
              <w:rPr>
                <w:rFonts w:ascii="宋体" w:eastAsia="宋体" w:hAnsi="宋体" w:cs="宋体"/>
                <w:color w:val="000000"/>
                <w:kern w:val="0"/>
                <w:szCs w:val="21"/>
              </w:rPr>
            </w:pP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%；2.</w:t>
            </w:r>
            <w:r w:rsidRPr="00922680">
              <w:rPr>
                <w:rFonts w:ascii="宋体" w:eastAsia="宋体" w:hAnsi="宋体" w:cs="宋体"/>
                <w:color w:val="000000"/>
                <w:kern w:val="0"/>
                <w:szCs w:val="21"/>
              </w:rPr>
              <w:t>15</w:t>
            </w:r>
            <w:r w:rsidRPr="00922680">
              <w:rPr>
                <w:rFonts w:ascii="宋体" w:eastAsia="宋体" w:hAnsi="宋体" w:cs="宋体" w:hint="eastAsia"/>
                <w:color w:val="000000"/>
                <w:kern w:val="0"/>
                <w:szCs w:val="21"/>
              </w:rPr>
              <w:t>%—30%；3.3</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45</w:t>
            </w:r>
            <w:r w:rsidRPr="00922680">
              <w:rPr>
                <w:rFonts w:ascii="宋体" w:eastAsia="宋体" w:hAnsi="宋体" w:cs="宋体" w:hint="eastAsia"/>
                <w:color w:val="000000"/>
                <w:kern w:val="0"/>
                <w:szCs w:val="21"/>
              </w:rPr>
              <w:t>%</w:t>
            </w:r>
          </w:p>
          <w:p w:rsidR="00891973" w:rsidRPr="00922680" w:rsidRDefault="00891973" w:rsidP="00083F23">
            <w:pPr>
              <w:widowControl/>
              <w:jc w:val="left"/>
              <w:cnfStyle w:val="000000100000"/>
              <w:rPr>
                <w:rFonts w:ascii="宋体" w:eastAsia="宋体" w:hAnsi="宋体" w:cs="宋体"/>
                <w:color w:val="000000"/>
                <w:kern w:val="0"/>
                <w:szCs w:val="21"/>
              </w:rPr>
            </w:pPr>
            <w:r w:rsidRPr="00922680">
              <w:rPr>
                <w:rFonts w:ascii="宋体" w:eastAsia="宋体" w:hAnsi="宋体" w:cs="宋体" w:hint="eastAsia"/>
                <w:color w:val="000000"/>
                <w:kern w:val="0"/>
                <w:szCs w:val="21"/>
              </w:rPr>
              <w:t>4.4</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%—60%；5.6</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75</w:t>
            </w:r>
            <w:r w:rsidRPr="00922680">
              <w:rPr>
                <w:rFonts w:ascii="宋体" w:eastAsia="宋体" w:hAnsi="宋体" w:cs="宋体" w:hint="eastAsia"/>
                <w:color w:val="000000"/>
                <w:kern w:val="0"/>
                <w:szCs w:val="21"/>
              </w:rPr>
              <w:t>%；6.7</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90</w:t>
            </w:r>
            <w:r w:rsidRPr="00922680">
              <w:rPr>
                <w:rFonts w:ascii="宋体" w:eastAsia="宋体" w:hAnsi="宋体" w:cs="宋体" w:hint="eastAsia"/>
                <w:color w:val="000000"/>
                <w:kern w:val="0"/>
                <w:szCs w:val="21"/>
              </w:rPr>
              <w:t>%</w:t>
            </w:r>
            <w:r>
              <w:rPr>
                <w:rFonts w:ascii="宋体" w:eastAsia="宋体" w:hAnsi="宋体" w:cs="宋体" w:hint="eastAsia"/>
                <w:color w:val="000000"/>
                <w:kern w:val="0"/>
                <w:szCs w:val="21"/>
              </w:rPr>
              <w:t>；</w:t>
            </w:r>
            <w:r w:rsidRPr="00922680">
              <w:rPr>
                <w:rFonts w:ascii="宋体" w:eastAsia="宋体" w:hAnsi="宋体" w:cs="宋体"/>
                <w:color w:val="000000"/>
                <w:kern w:val="0"/>
                <w:szCs w:val="21"/>
              </w:rPr>
              <w:t>7.90</w:t>
            </w:r>
            <w:r w:rsidRPr="00922680">
              <w:rPr>
                <w:rFonts w:ascii="宋体" w:eastAsia="宋体" w:hAnsi="宋体" w:cs="宋体" w:hint="eastAsia"/>
                <w:color w:val="000000"/>
                <w:kern w:val="0"/>
                <w:szCs w:val="21"/>
              </w:rPr>
              <w:t>%以上</w:t>
            </w:r>
          </w:p>
        </w:tc>
      </w:tr>
      <w:tr w:rsidR="00891973" w:rsidRPr="008766E0" w:rsidTr="00083F23">
        <w:trPr>
          <w:trHeight w:val="350"/>
        </w:trPr>
        <w:tc>
          <w:tcPr>
            <w:cnfStyle w:val="001000000000"/>
            <w:tcW w:w="4957"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5.3</w:t>
            </w:r>
            <w:r w:rsidR="00891973" w:rsidRPr="00922680">
              <w:rPr>
                <w:rFonts w:ascii="宋体" w:eastAsia="宋体" w:hAnsi="宋体" w:cs="宋体" w:hint="eastAsia"/>
                <w:b w:val="0"/>
                <w:color w:val="000000"/>
                <w:kern w:val="0"/>
                <w:szCs w:val="21"/>
              </w:rPr>
              <w:t>中国子公司技术及管理人员数</w:t>
            </w:r>
          </w:p>
        </w:tc>
        <w:tc>
          <w:tcPr>
            <w:tcW w:w="4961" w:type="dxa"/>
            <w:vAlign w:val="center"/>
          </w:tcPr>
          <w:p w:rsidR="00891973" w:rsidRPr="008766E0" w:rsidRDefault="00891973" w:rsidP="00083F23">
            <w:pPr>
              <w:widowControl/>
              <w:jc w:val="center"/>
              <w:cnfStyle w:val="000000000000"/>
              <w:rPr>
                <w:rFonts w:ascii="宋体" w:eastAsia="宋体" w:hAnsi="宋体" w:cs="宋体"/>
                <w:color w:val="000000"/>
                <w:kern w:val="0"/>
                <w:szCs w:val="21"/>
              </w:rPr>
            </w:pPr>
          </w:p>
        </w:tc>
      </w:tr>
      <w:tr w:rsidR="00891973" w:rsidRPr="008766E0" w:rsidTr="00083F23">
        <w:trPr>
          <w:cnfStyle w:val="000000100000"/>
          <w:trHeight w:val="350"/>
        </w:trPr>
        <w:tc>
          <w:tcPr>
            <w:cnfStyle w:val="001000000000"/>
            <w:tcW w:w="4957"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5.4</w:t>
            </w:r>
            <w:r w:rsidR="00891973" w:rsidRPr="00922680">
              <w:rPr>
                <w:rFonts w:ascii="宋体" w:eastAsia="宋体" w:hAnsi="宋体" w:cs="宋体" w:hint="eastAsia"/>
                <w:b w:val="0"/>
                <w:color w:val="000000"/>
                <w:kern w:val="0"/>
                <w:szCs w:val="21"/>
              </w:rPr>
              <w:t>中国子公司员工培训总费用</w:t>
            </w:r>
            <w:r w:rsidR="00891973">
              <w:rPr>
                <w:rFonts w:ascii="宋体" w:eastAsia="宋体" w:hAnsi="宋体" w:cs="宋体" w:hint="eastAsia"/>
                <w:b w:val="0"/>
                <w:color w:val="000000"/>
                <w:kern w:val="0"/>
                <w:szCs w:val="21"/>
              </w:rPr>
              <w:t>（万元）</w:t>
            </w:r>
          </w:p>
        </w:tc>
        <w:tc>
          <w:tcPr>
            <w:tcW w:w="4961" w:type="dxa"/>
            <w:vAlign w:val="center"/>
          </w:tcPr>
          <w:p w:rsidR="00891973" w:rsidRPr="008766E0" w:rsidRDefault="00891973" w:rsidP="00083F23">
            <w:pPr>
              <w:widowControl/>
              <w:ind w:firstLineChars="200" w:firstLine="420"/>
              <w:jc w:val="left"/>
              <w:cnfStyle w:val="000000100000"/>
              <w:rPr>
                <w:rFonts w:ascii="宋体" w:eastAsia="宋体" w:hAnsi="宋体" w:cs="宋体"/>
                <w:color w:val="000000"/>
                <w:kern w:val="0"/>
                <w:szCs w:val="21"/>
              </w:rPr>
            </w:pPr>
          </w:p>
        </w:tc>
      </w:tr>
    </w:tbl>
    <w:p w:rsidR="00891973" w:rsidRDefault="00891973" w:rsidP="00891973">
      <w:pPr>
        <w:spacing w:line="440" w:lineRule="exact"/>
        <w:ind w:firstLineChars="200" w:firstLine="422"/>
        <w:jc w:val="left"/>
        <w:rPr>
          <w:rFonts w:ascii="宋体" w:eastAsia="宋体" w:hAnsi="宋体"/>
          <w:b/>
        </w:rPr>
      </w:pPr>
    </w:p>
    <w:p w:rsidR="00891973" w:rsidRPr="00894DF3" w:rsidRDefault="00891973" w:rsidP="00891973">
      <w:pPr>
        <w:spacing w:line="440" w:lineRule="exact"/>
        <w:ind w:firstLineChars="200" w:firstLine="422"/>
        <w:jc w:val="left"/>
        <w:rPr>
          <w:rFonts w:ascii="宋体" w:eastAsia="宋体" w:hAnsi="宋体"/>
          <w:b/>
        </w:rPr>
      </w:pPr>
      <w:r w:rsidRPr="00894DF3">
        <w:rPr>
          <w:rFonts w:ascii="宋体" w:eastAsia="宋体" w:hAnsi="宋体" w:hint="eastAsia"/>
          <w:b/>
        </w:rPr>
        <w:t>（五）创新与研发情况</w:t>
      </w:r>
    </w:p>
    <w:tbl>
      <w:tblPr>
        <w:tblStyle w:val="PlainTable2"/>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8"/>
        <w:gridCol w:w="4962"/>
      </w:tblGrid>
      <w:tr w:rsidR="00891973" w:rsidRPr="008766E0" w:rsidTr="00891973">
        <w:trPr>
          <w:cnfStyle w:val="100000000000"/>
          <w:trHeight w:val="350"/>
          <w:jc w:val="center"/>
        </w:trPr>
        <w:tc>
          <w:tcPr>
            <w:cnfStyle w:val="001000000000"/>
            <w:tcW w:w="5098" w:type="dxa"/>
            <w:noWrap/>
            <w:vAlign w:val="center"/>
            <w:hideMark/>
          </w:tcPr>
          <w:p w:rsidR="00891973" w:rsidRPr="008766E0" w:rsidRDefault="002728C9" w:rsidP="00CB2043">
            <w:pPr>
              <w:widowControl/>
              <w:ind w:left="422" w:hangingChars="200" w:hanging="422"/>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6.1</w:t>
            </w:r>
            <w:r w:rsidR="00CB2043" w:rsidRPr="00CB2043">
              <w:rPr>
                <w:rFonts w:ascii="Times New Roman" w:eastAsia="宋体" w:hAnsi="Times New Roman" w:cs="Times New Roman" w:hint="eastAsia"/>
                <w:b w:val="0"/>
                <w:bCs w:val="0"/>
                <w:szCs w:val="21"/>
              </w:rPr>
              <w:t>近三年</w:t>
            </w:r>
            <w:r w:rsidR="00891973" w:rsidRPr="001834FC">
              <w:rPr>
                <w:rFonts w:ascii="宋体" w:eastAsia="宋体" w:hAnsi="宋体" w:cs="宋体" w:hint="eastAsia"/>
                <w:b w:val="0"/>
                <w:color w:val="000000"/>
                <w:kern w:val="0"/>
                <w:szCs w:val="21"/>
              </w:rPr>
              <w:t>中国子公司在技改投资与信息化建设投入的费用</w:t>
            </w:r>
            <w:r w:rsidR="00891973">
              <w:rPr>
                <w:rFonts w:ascii="宋体" w:eastAsia="宋体" w:hAnsi="宋体" w:cs="宋体" w:hint="eastAsia"/>
                <w:b w:val="0"/>
                <w:color w:val="000000"/>
                <w:kern w:val="0"/>
                <w:szCs w:val="21"/>
              </w:rPr>
              <w:t>（万元）</w:t>
            </w:r>
          </w:p>
        </w:tc>
        <w:tc>
          <w:tcPr>
            <w:tcW w:w="4962" w:type="dxa"/>
            <w:vAlign w:val="center"/>
          </w:tcPr>
          <w:p w:rsidR="00891973" w:rsidRPr="008766E0" w:rsidRDefault="00891973" w:rsidP="00083F23">
            <w:pPr>
              <w:widowControl/>
              <w:jc w:val="left"/>
              <w:cnfStyle w:val="1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098" w:type="dxa"/>
            <w:noWrap/>
            <w:vAlign w:val="center"/>
          </w:tcPr>
          <w:p w:rsidR="00891973"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6.2</w:t>
            </w:r>
            <w:r w:rsidR="00891973" w:rsidRPr="001834FC">
              <w:rPr>
                <w:rFonts w:ascii="宋体" w:eastAsia="宋体" w:hAnsi="宋体" w:cs="宋体" w:hint="eastAsia"/>
                <w:b w:val="0"/>
                <w:color w:val="000000"/>
                <w:kern w:val="0"/>
                <w:szCs w:val="21"/>
              </w:rPr>
              <w:t>中国子公司研发人员数量</w:t>
            </w:r>
          </w:p>
        </w:tc>
        <w:tc>
          <w:tcPr>
            <w:tcW w:w="4962" w:type="dxa"/>
            <w:vAlign w:val="center"/>
          </w:tcPr>
          <w:p w:rsidR="00891973" w:rsidRPr="00922680" w:rsidRDefault="00891973" w:rsidP="00083F23">
            <w:pPr>
              <w:widowControl/>
              <w:jc w:val="left"/>
              <w:cnfStyle w:val="000000100000"/>
              <w:rPr>
                <w:rFonts w:ascii="宋体" w:eastAsia="宋体" w:hAnsi="宋体" w:cs="宋体"/>
                <w:color w:val="000000"/>
                <w:kern w:val="0"/>
                <w:szCs w:val="21"/>
              </w:rPr>
            </w:pPr>
          </w:p>
        </w:tc>
      </w:tr>
      <w:tr w:rsidR="00891973" w:rsidRPr="008766E0" w:rsidTr="00891973">
        <w:trPr>
          <w:trHeight w:val="350"/>
          <w:jc w:val="center"/>
        </w:trPr>
        <w:tc>
          <w:tcPr>
            <w:cnfStyle w:val="001000000000"/>
            <w:tcW w:w="5098" w:type="dxa"/>
            <w:noWrap/>
            <w:vAlign w:val="center"/>
          </w:tcPr>
          <w:p w:rsidR="00891973" w:rsidRPr="001834FC"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6.3</w:t>
            </w:r>
            <w:r w:rsidR="00891973" w:rsidRPr="00E27C6C">
              <w:rPr>
                <w:rFonts w:ascii="宋体" w:eastAsia="宋体" w:hAnsi="宋体" w:cs="宋体" w:hint="eastAsia"/>
                <w:b w:val="0"/>
                <w:color w:val="000000"/>
                <w:kern w:val="0"/>
                <w:szCs w:val="21"/>
              </w:rPr>
              <w:t>在中国地区拥有的研发中心数量</w:t>
            </w:r>
          </w:p>
        </w:tc>
        <w:tc>
          <w:tcPr>
            <w:tcW w:w="4962" w:type="dxa"/>
            <w:vAlign w:val="center"/>
          </w:tcPr>
          <w:p w:rsidR="00891973" w:rsidRPr="00922680" w:rsidRDefault="00891973" w:rsidP="00083F23">
            <w:pPr>
              <w:widowControl/>
              <w:jc w:val="left"/>
              <w:cnfStyle w:val="0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098"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6.4</w:t>
            </w:r>
            <w:r w:rsidR="00891973" w:rsidRPr="001834FC">
              <w:rPr>
                <w:rFonts w:ascii="宋体" w:eastAsia="宋体" w:hAnsi="宋体" w:cs="宋体" w:hint="eastAsia"/>
                <w:b w:val="0"/>
                <w:color w:val="000000"/>
                <w:kern w:val="0"/>
                <w:szCs w:val="21"/>
              </w:rPr>
              <w:t>以中国子公司名义在世界范围内拥有的专利数</w:t>
            </w:r>
          </w:p>
        </w:tc>
        <w:tc>
          <w:tcPr>
            <w:tcW w:w="4962" w:type="dxa"/>
            <w:vAlign w:val="center"/>
          </w:tcPr>
          <w:p w:rsidR="00891973" w:rsidRPr="008766E0" w:rsidRDefault="00891973" w:rsidP="00083F23">
            <w:pPr>
              <w:widowControl/>
              <w:jc w:val="center"/>
              <w:cnfStyle w:val="000000100000"/>
              <w:rPr>
                <w:rFonts w:ascii="宋体" w:eastAsia="宋体" w:hAnsi="宋体" w:cs="宋体"/>
                <w:color w:val="000000"/>
                <w:kern w:val="0"/>
                <w:szCs w:val="21"/>
              </w:rPr>
            </w:pPr>
          </w:p>
        </w:tc>
      </w:tr>
      <w:tr w:rsidR="00891973" w:rsidRPr="008766E0" w:rsidTr="00891973">
        <w:trPr>
          <w:trHeight w:val="350"/>
          <w:jc w:val="center"/>
        </w:trPr>
        <w:tc>
          <w:tcPr>
            <w:cnfStyle w:val="001000000000"/>
            <w:tcW w:w="5098" w:type="dxa"/>
            <w:noWrap/>
            <w:vAlign w:val="center"/>
            <w:hideMark/>
          </w:tcPr>
          <w:p w:rsidR="00891973" w:rsidRPr="008766E0"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lastRenderedPageBreak/>
              <w:t>6.6</w:t>
            </w:r>
            <w:r w:rsidR="00891973" w:rsidRPr="001834FC">
              <w:rPr>
                <w:rFonts w:ascii="宋体" w:eastAsia="宋体" w:hAnsi="宋体" w:cs="宋体" w:hint="eastAsia"/>
                <w:b w:val="0"/>
                <w:color w:val="000000"/>
                <w:kern w:val="0"/>
                <w:szCs w:val="21"/>
              </w:rPr>
              <w:t>中国子公司新产品的平均销售收入</w:t>
            </w:r>
            <w:r w:rsidR="00891973">
              <w:rPr>
                <w:rFonts w:ascii="宋体" w:eastAsia="宋体" w:hAnsi="宋体" w:cs="宋体" w:hint="eastAsia"/>
                <w:b w:val="0"/>
                <w:color w:val="000000"/>
                <w:kern w:val="0"/>
                <w:szCs w:val="21"/>
              </w:rPr>
              <w:t>（万元）</w:t>
            </w:r>
          </w:p>
        </w:tc>
        <w:tc>
          <w:tcPr>
            <w:tcW w:w="4962" w:type="dxa"/>
            <w:vAlign w:val="center"/>
          </w:tcPr>
          <w:p w:rsidR="00891973" w:rsidRPr="008766E0" w:rsidRDefault="00891973" w:rsidP="00083F23">
            <w:pPr>
              <w:widowControl/>
              <w:ind w:firstLineChars="200" w:firstLine="420"/>
              <w:jc w:val="left"/>
              <w:cnfStyle w:val="0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098" w:type="dxa"/>
            <w:noWrap/>
            <w:vAlign w:val="center"/>
          </w:tcPr>
          <w:p w:rsidR="00891973" w:rsidRPr="001834FC"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bCs w:val="0"/>
                <w:szCs w:val="21"/>
              </w:rPr>
              <w:t>6.7</w:t>
            </w:r>
            <w:r w:rsidR="00891973" w:rsidRPr="00E27C6C">
              <w:rPr>
                <w:rFonts w:ascii="宋体" w:eastAsia="宋体" w:hAnsi="宋体" w:cs="宋体" w:hint="eastAsia"/>
                <w:b w:val="0"/>
                <w:color w:val="000000"/>
                <w:kern w:val="0"/>
                <w:szCs w:val="21"/>
              </w:rPr>
              <w:t>中国地区研发中心在整个公司中的地位</w:t>
            </w:r>
          </w:p>
        </w:tc>
        <w:tc>
          <w:tcPr>
            <w:tcW w:w="4962" w:type="dxa"/>
            <w:vAlign w:val="center"/>
          </w:tcPr>
          <w:p w:rsidR="00891973" w:rsidRPr="008766E0" w:rsidRDefault="00891973" w:rsidP="00083F23">
            <w:pPr>
              <w:widowControl/>
              <w:cnfStyle w:val="000000100000"/>
              <w:rPr>
                <w:rFonts w:ascii="宋体" w:eastAsia="宋体" w:hAnsi="宋体" w:cs="宋体"/>
                <w:color w:val="000000"/>
                <w:kern w:val="0"/>
                <w:szCs w:val="21"/>
              </w:rPr>
            </w:pPr>
            <w:r w:rsidRPr="00E27C6C">
              <w:rPr>
                <w:rFonts w:ascii="宋体" w:eastAsia="宋体" w:hAnsi="宋体" w:cs="宋体"/>
                <w:color w:val="000000"/>
                <w:kern w:val="0"/>
                <w:szCs w:val="21"/>
              </w:rPr>
              <w:t>1.本土市场中心；2.本土战略中心；3.地区市场中心；4.地区战略中心；5.全球市场中心；6.全球战略中心</w:t>
            </w:r>
          </w:p>
        </w:tc>
      </w:tr>
      <w:tr w:rsidR="00891973" w:rsidRPr="008766E0" w:rsidTr="00891973">
        <w:trPr>
          <w:trHeight w:val="350"/>
          <w:jc w:val="center"/>
        </w:trPr>
        <w:tc>
          <w:tcPr>
            <w:cnfStyle w:val="001000000000"/>
            <w:tcW w:w="5098" w:type="dxa"/>
            <w:noWrap/>
            <w:vAlign w:val="center"/>
          </w:tcPr>
          <w:p w:rsidR="00891973" w:rsidRPr="001834FC" w:rsidRDefault="002728C9" w:rsidP="00083F23">
            <w:pPr>
              <w:widowControl/>
              <w:jc w:val="left"/>
              <w:rPr>
                <w:rFonts w:ascii="宋体" w:eastAsia="宋体" w:hAnsi="宋体" w:cs="宋体"/>
                <w:b w:val="0"/>
                <w:color w:val="000000"/>
                <w:kern w:val="0"/>
                <w:szCs w:val="21"/>
              </w:rPr>
            </w:pPr>
            <w:r w:rsidRPr="002728C9">
              <w:rPr>
                <w:rFonts w:ascii="Times New Roman" w:eastAsia="宋体" w:hAnsi="Times New Roman" w:cs="Times New Roman" w:hint="eastAsia"/>
                <w:bCs w:val="0"/>
                <w:szCs w:val="21"/>
              </w:rPr>
              <w:t>6.8</w:t>
            </w:r>
            <w:r w:rsidR="00891973" w:rsidRPr="00E27C6C">
              <w:rPr>
                <w:rFonts w:ascii="宋体" w:eastAsia="宋体" w:hAnsi="宋体" w:cs="宋体" w:hint="eastAsia"/>
                <w:b w:val="0"/>
                <w:color w:val="000000"/>
                <w:kern w:val="0"/>
                <w:szCs w:val="21"/>
              </w:rPr>
              <w:t>在中国地区设立研发中心的原因</w:t>
            </w:r>
          </w:p>
        </w:tc>
        <w:tc>
          <w:tcPr>
            <w:tcW w:w="4962" w:type="dxa"/>
            <w:vAlign w:val="center"/>
          </w:tcPr>
          <w:p w:rsidR="00891973" w:rsidRPr="008766E0" w:rsidRDefault="00891973" w:rsidP="00083F23">
            <w:pPr>
              <w:widowControl/>
              <w:jc w:val="left"/>
              <w:cnfStyle w:val="000000000000"/>
              <w:rPr>
                <w:rFonts w:ascii="宋体" w:eastAsia="宋体" w:hAnsi="宋体" w:cs="宋体"/>
                <w:color w:val="000000"/>
                <w:kern w:val="0"/>
                <w:szCs w:val="21"/>
              </w:rPr>
            </w:pPr>
            <w:r w:rsidRPr="00E27C6C">
              <w:rPr>
                <w:rFonts w:ascii="宋体" w:eastAsia="宋体" w:hAnsi="宋体" w:cs="宋体"/>
                <w:color w:val="000000"/>
                <w:kern w:val="0"/>
                <w:szCs w:val="21"/>
              </w:rPr>
              <w:t>1.市场优势；2.研发优势；3.人力资源优势</w:t>
            </w:r>
          </w:p>
        </w:tc>
      </w:tr>
      <w:tr w:rsidR="00891973" w:rsidRPr="008766E0" w:rsidTr="00891973">
        <w:trPr>
          <w:cnfStyle w:val="000000100000"/>
          <w:trHeight w:val="350"/>
          <w:jc w:val="center"/>
        </w:trPr>
        <w:tc>
          <w:tcPr>
            <w:cnfStyle w:val="001000000000"/>
            <w:tcW w:w="5098" w:type="dxa"/>
            <w:noWrap/>
            <w:vAlign w:val="center"/>
          </w:tcPr>
          <w:p w:rsidR="00891973" w:rsidRPr="002728C9" w:rsidRDefault="002728C9" w:rsidP="002728C9">
            <w:pPr>
              <w:ind w:left="422" w:hangingChars="200" w:hanging="422"/>
              <w:jc w:val="left"/>
              <w:rPr>
                <w:rFonts w:ascii="宋体" w:eastAsia="宋体" w:hAnsi="宋体"/>
              </w:rPr>
            </w:pPr>
            <w:r w:rsidRPr="002728C9">
              <w:rPr>
                <w:rFonts w:ascii="Times New Roman" w:eastAsia="宋体" w:hAnsi="Times New Roman" w:cs="Times New Roman" w:hint="eastAsia"/>
                <w:bCs w:val="0"/>
                <w:szCs w:val="21"/>
              </w:rPr>
              <w:t>6.9</w:t>
            </w:r>
            <w:r w:rsidR="00891973" w:rsidRPr="002728C9">
              <w:rPr>
                <w:rFonts w:ascii="宋体" w:eastAsia="宋体" w:hAnsi="宋体" w:hint="eastAsia"/>
                <w:b w:val="0"/>
              </w:rPr>
              <w:t>中国子公司参加中国本土企业新产品推介会交流的次数</w:t>
            </w:r>
          </w:p>
        </w:tc>
        <w:tc>
          <w:tcPr>
            <w:tcW w:w="4962" w:type="dxa"/>
            <w:vAlign w:val="center"/>
          </w:tcPr>
          <w:p w:rsidR="00891973" w:rsidRPr="008766E0" w:rsidRDefault="00891973" w:rsidP="00083F23">
            <w:pPr>
              <w:widowControl/>
              <w:ind w:firstLineChars="200" w:firstLine="420"/>
              <w:jc w:val="left"/>
              <w:cnfStyle w:val="000000100000"/>
              <w:rPr>
                <w:rFonts w:ascii="宋体" w:eastAsia="宋体" w:hAnsi="宋体" w:cs="宋体"/>
                <w:color w:val="000000"/>
                <w:kern w:val="0"/>
                <w:szCs w:val="21"/>
              </w:rPr>
            </w:pPr>
          </w:p>
        </w:tc>
      </w:tr>
      <w:tr w:rsidR="00891973" w:rsidRPr="008766E0" w:rsidTr="00891973">
        <w:trPr>
          <w:trHeight w:val="350"/>
          <w:jc w:val="center"/>
        </w:trPr>
        <w:tc>
          <w:tcPr>
            <w:cnfStyle w:val="001000000000"/>
            <w:tcW w:w="5098" w:type="dxa"/>
            <w:noWrap/>
            <w:vAlign w:val="center"/>
          </w:tcPr>
          <w:p w:rsidR="00891973" w:rsidRPr="002728C9" w:rsidRDefault="002728C9" w:rsidP="002728C9">
            <w:pPr>
              <w:ind w:left="422" w:hangingChars="200" w:hanging="422"/>
              <w:jc w:val="left"/>
              <w:rPr>
                <w:rFonts w:ascii="宋体" w:eastAsia="宋体" w:hAnsi="宋体"/>
              </w:rPr>
            </w:pPr>
            <w:r w:rsidRPr="002728C9">
              <w:rPr>
                <w:rFonts w:ascii="Times New Roman" w:eastAsia="宋体" w:hAnsi="Times New Roman" w:cs="Times New Roman" w:hint="eastAsia"/>
                <w:bCs w:val="0"/>
                <w:szCs w:val="21"/>
              </w:rPr>
              <w:t>6.10</w:t>
            </w:r>
            <w:r w:rsidR="00891973" w:rsidRPr="002728C9">
              <w:rPr>
                <w:rFonts w:ascii="宋体" w:eastAsia="宋体" w:hAnsi="宋体" w:hint="eastAsia"/>
                <w:b w:val="0"/>
              </w:rPr>
              <w:t>中国子公司邀请中国本土企业参加新产品推介会交流的次数</w:t>
            </w:r>
          </w:p>
        </w:tc>
        <w:tc>
          <w:tcPr>
            <w:tcW w:w="4962" w:type="dxa"/>
            <w:vAlign w:val="center"/>
          </w:tcPr>
          <w:p w:rsidR="00891973" w:rsidRPr="008766E0" w:rsidRDefault="00891973" w:rsidP="00083F23">
            <w:pPr>
              <w:widowControl/>
              <w:ind w:firstLineChars="200" w:firstLine="420"/>
              <w:jc w:val="left"/>
              <w:cnfStyle w:val="000000000000"/>
              <w:rPr>
                <w:rFonts w:ascii="宋体" w:eastAsia="宋体" w:hAnsi="宋体" w:cs="宋体"/>
                <w:color w:val="000000"/>
                <w:kern w:val="0"/>
                <w:szCs w:val="21"/>
              </w:rPr>
            </w:pPr>
          </w:p>
        </w:tc>
      </w:tr>
      <w:tr w:rsidR="00891973" w:rsidRPr="008766E0" w:rsidTr="00891973">
        <w:trPr>
          <w:cnfStyle w:val="000000100000"/>
          <w:trHeight w:val="350"/>
          <w:jc w:val="center"/>
        </w:trPr>
        <w:tc>
          <w:tcPr>
            <w:cnfStyle w:val="001000000000"/>
            <w:tcW w:w="5098" w:type="dxa"/>
            <w:noWrap/>
            <w:vAlign w:val="center"/>
          </w:tcPr>
          <w:p w:rsidR="00891973" w:rsidRPr="002728C9" w:rsidRDefault="002728C9" w:rsidP="002728C9">
            <w:pPr>
              <w:ind w:left="422" w:hangingChars="200" w:hanging="422"/>
              <w:jc w:val="left"/>
              <w:rPr>
                <w:rFonts w:ascii="宋体" w:eastAsia="宋体" w:hAnsi="宋体"/>
              </w:rPr>
            </w:pPr>
            <w:r w:rsidRPr="002728C9">
              <w:rPr>
                <w:rFonts w:ascii="Times New Roman" w:eastAsia="宋体" w:hAnsi="Times New Roman" w:cs="Times New Roman"/>
                <w:bCs w:val="0"/>
                <w:szCs w:val="21"/>
              </w:rPr>
              <w:t>6.11</w:t>
            </w:r>
            <w:r w:rsidR="00891973" w:rsidRPr="002728C9">
              <w:rPr>
                <w:rFonts w:ascii="宋体" w:eastAsia="宋体" w:hAnsi="宋体" w:hint="eastAsia"/>
                <w:b w:val="0"/>
              </w:rPr>
              <w:t>中国子公司邀请中国地区的其他跨国公司参加新产品推介会交流次数</w:t>
            </w:r>
          </w:p>
        </w:tc>
        <w:tc>
          <w:tcPr>
            <w:tcW w:w="4962" w:type="dxa"/>
            <w:vAlign w:val="center"/>
          </w:tcPr>
          <w:p w:rsidR="00891973" w:rsidRPr="008766E0" w:rsidRDefault="00891973" w:rsidP="00083F23">
            <w:pPr>
              <w:widowControl/>
              <w:ind w:firstLineChars="200" w:firstLine="420"/>
              <w:jc w:val="left"/>
              <w:cnfStyle w:val="000000100000"/>
              <w:rPr>
                <w:rFonts w:ascii="宋体" w:eastAsia="宋体" w:hAnsi="宋体" w:cs="宋体"/>
                <w:color w:val="000000"/>
                <w:kern w:val="0"/>
                <w:szCs w:val="21"/>
              </w:rPr>
            </w:pPr>
          </w:p>
        </w:tc>
      </w:tr>
    </w:tbl>
    <w:p w:rsidR="00891973" w:rsidRDefault="00891973" w:rsidP="00891973">
      <w:pPr>
        <w:spacing w:line="440" w:lineRule="exact"/>
        <w:jc w:val="left"/>
        <w:rPr>
          <w:rFonts w:ascii="宋体" w:eastAsia="宋体" w:hAnsi="宋体"/>
        </w:rPr>
      </w:pPr>
    </w:p>
    <w:p w:rsidR="00891973" w:rsidRPr="00894DF3" w:rsidRDefault="00891973" w:rsidP="00891973">
      <w:pPr>
        <w:spacing w:line="440" w:lineRule="exact"/>
        <w:jc w:val="left"/>
        <w:rPr>
          <w:rFonts w:ascii="宋体" w:eastAsia="宋体" w:hAnsi="宋体"/>
          <w:b/>
        </w:rPr>
      </w:pPr>
      <w:r w:rsidRPr="00894DF3">
        <w:rPr>
          <w:rFonts w:ascii="宋体" w:eastAsia="宋体" w:hAnsi="宋体" w:hint="eastAsia"/>
          <w:b/>
        </w:rPr>
        <w:t>（六）母公司的全球影响力和</w:t>
      </w:r>
      <w:r>
        <w:rPr>
          <w:rFonts w:ascii="宋体" w:eastAsia="宋体" w:hAnsi="宋体" w:hint="eastAsia"/>
          <w:b/>
        </w:rPr>
        <w:t>中国地区</w:t>
      </w:r>
      <w:r w:rsidRPr="00894DF3">
        <w:rPr>
          <w:rFonts w:ascii="宋体" w:eastAsia="宋体" w:hAnsi="宋体" w:hint="eastAsia"/>
          <w:b/>
        </w:rPr>
        <w:t>未来战略</w:t>
      </w:r>
    </w:p>
    <w:tbl>
      <w:tblPr>
        <w:tblStyle w:val="a5"/>
        <w:tblW w:w="9918" w:type="dxa"/>
        <w:jc w:val="center"/>
        <w:tblLook w:val="04A0"/>
      </w:tblPr>
      <w:tblGrid>
        <w:gridCol w:w="4673"/>
        <w:gridCol w:w="5245"/>
      </w:tblGrid>
      <w:tr w:rsidR="00891973" w:rsidRPr="006C6C17" w:rsidTr="00891973">
        <w:trPr>
          <w:trHeight w:val="350"/>
          <w:jc w:val="center"/>
        </w:trPr>
        <w:tc>
          <w:tcPr>
            <w:tcW w:w="4673" w:type="dxa"/>
            <w:noWrap/>
            <w:vAlign w:val="center"/>
            <w:hideMark/>
          </w:tcPr>
          <w:p w:rsidR="00891973" w:rsidRPr="006C6C17" w:rsidRDefault="002728C9" w:rsidP="009B7B49">
            <w:pPr>
              <w:jc w:val="left"/>
              <w:rPr>
                <w:rFonts w:ascii="宋体" w:eastAsia="宋体" w:hAnsi="宋体"/>
              </w:rPr>
            </w:pPr>
            <w:r w:rsidRPr="002728C9">
              <w:rPr>
                <w:rFonts w:ascii="Times New Roman" w:eastAsia="宋体" w:hAnsi="Times New Roman" w:cs="Times New Roman" w:hint="eastAsia"/>
                <w:b/>
                <w:szCs w:val="21"/>
              </w:rPr>
              <w:t>7.1</w:t>
            </w:r>
            <w:r w:rsidR="00891973" w:rsidRPr="006C6C17">
              <w:rPr>
                <w:rFonts w:ascii="宋体" w:eastAsia="宋体" w:hAnsi="宋体" w:hint="eastAsia"/>
              </w:rPr>
              <w:t>母公司产品销售收入</w:t>
            </w:r>
            <w:r w:rsidR="00891973">
              <w:rPr>
                <w:rFonts w:ascii="宋体" w:eastAsia="宋体" w:hAnsi="宋体" w:hint="eastAsia"/>
              </w:rPr>
              <w:t>（万美元）</w:t>
            </w:r>
          </w:p>
        </w:tc>
        <w:tc>
          <w:tcPr>
            <w:tcW w:w="5245" w:type="dxa"/>
          </w:tcPr>
          <w:p w:rsidR="00891973" w:rsidRPr="006C6C17" w:rsidRDefault="00891973" w:rsidP="00083F23">
            <w:pPr>
              <w:jc w:val="left"/>
              <w:rPr>
                <w:rFonts w:ascii="宋体" w:eastAsia="宋体" w:hAnsi="宋体"/>
              </w:rPr>
            </w:pPr>
          </w:p>
        </w:tc>
      </w:tr>
      <w:tr w:rsidR="00891973" w:rsidRPr="006C6C17" w:rsidTr="00891973">
        <w:trPr>
          <w:trHeight w:val="350"/>
          <w:jc w:val="center"/>
        </w:trPr>
        <w:tc>
          <w:tcPr>
            <w:tcW w:w="4673" w:type="dxa"/>
            <w:noWrap/>
            <w:vAlign w:val="center"/>
            <w:hideMark/>
          </w:tcPr>
          <w:p w:rsidR="00891973" w:rsidRPr="006C6C17" w:rsidRDefault="002728C9" w:rsidP="009B7B49">
            <w:pPr>
              <w:jc w:val="left"/>
              <w:rPr>
                <w:rFonts w:ascii="宋体" w:eastAsia="宋体" w:hAnsi="宋体"/>
              </w:rPr>
            </w:pPr>
            <w:r w:rsidRPr="002728C9">
              <w:rPr>
                <w:rFonts w:ascii="Times New Roman" w:eastAsia="宋体" w:hAnsi="Times New Roman" w:cs="Times New Roman"/>
                <w:b/>
                <w:szCs w:val="21"/>
              </w:rPr>
              <w:t>7.2</w:t>
            </w:r>
            <w:r w:rsidR="00891973" w:rsidRPr="006C6C17">
              <w:rPr>
                <w:rFonts w:ascii="宋体" w:eastAsia="宋体" w:hAnsi="宋体" w:hint="eastAsia"/>
              </w:rPr>
              <w:t>母公司总资产</w:t>
            </w:r>
            <w:r w:rsidR="00891973">
              <w:rPr>
                <w:rFonts w:ascii="宋体" w:eastAsia="宋体" w:hAnsi="宋体" w:hint="eastAsia"/>
              </w:rPr>
              <w:t>（万美元）</w:t>
            </w:r>
          </w:p>
        </w:tc>
        <w:tc>
          <w:tcPr>
            <w:tcW w:w="5245" w:type="dxa"/>
          </w:tcPr>
          <w:p w:rsidR="00891973" w:rsidRPr="006C6C17" w:rsidRDefault="00891973" w:rsidP="00083F23">
            <w:pPr>
              <w:jc w:val="left"/>
              <w:rPr>
                <w:rFonts w:ascii="宋体" w:eastAsia="宋体" w:hAnsi="宋体"/>
              </w:rPr>
            </w:pPr>
          </w:p>
        </w:tc>
      </w:tr>
      <w:tr w:rsidR="00891973" w:rsidRPr="006C6C17" w:rsidTr="00891973">
        <w:trPr>
          <w:trHeight w:val="350"/>
          <w:jc w:val="center"/>
        </w:trPr>
        <w:tc>
          <w:tcPr>
            <w:tcW w:w="4673" w:type="dxa"/>
            <w:noWrap/>
            <w:vAlign w:val="center"/>
            <w:hideMark/>
          </w:tcPr>
          <w:p w:rsidR="00891973" w:rsidRPr="006C6C17" w:rsidRDefault="002728C9" w:rsidP="009B7B49">
            <w:pPr>
              <w:jc w:val="left"/>
              <w:rPr>
                <w:rFonts w:ascii="宋体" w:eastAsia="宋体" w:hAnsi="宋体"/>
              </w:rPr>
            </w:pPr>
            <w:r w:rsidRPr="002728C9">
              <w:rPr>
                <w:rFonts w:ascii="Times New Roman" w:eastAsia="宋体" w:hAnsi="Times New Roman" w:cs="Times New Roman"/>
                <w:b/>
                <w:szCs w:val="21"/>
              </w:rPr>
              <w:t>7.3</w:t>
            </w:r>
            <w:r w:rsidR="00891973" w:rsidRPr="006C6C17">
              <w:rPr>
                <w:rFonts w:ascii="宋体" w:eastAsia="宋体" w:hAnsi="宋体" w:hint="eastAsia"/>
              </w:rPr>
              <w:t>母公司总利润</w:t>
            </w:r>
            <w:r w:rsidR="00891973">
              <w:rPr>
                <w:rFonts w:ascii="宋体" w:eastAsia="宋体" w:hAnsi="宋体" w:hint="eastAsia"/>
              </w:rPr>
              <w:t>（万美元）</w:t>
            </w:r>
          </w:p>
        </w:tc>
        <w:tc>
          <w:tcPr>
            <w:tcW w:w="5245" w:type="dxa"/>
          </w:tcPr>
          <w:p w:rsidR="00891973" w:rsidRPr="006C6C17" w:rsidRDefault="00891973" w:rsidP="00083F23">
            <w:pPr>
              <w:jc w:val="left"/>
              <w:rPr>
                <w:rFonts w:ascii="宋体" w:eastAsia="宋体" w:hAnsi="宋体"/>
              </w:rPr>
            </w:pPr>
          </w:p>
        </w:tc>
      </w:tr>
      <w:tr w:rsidR="00891973" w:rsidRPr="006C6C17" w:rsidTr="00891973">
        <w:trPr>
          <w:trHeight w:val="350"/>
          <w:jc w:val="center"/>
        </w:trPr>
        <w:tc>
          <w:tcPr>
            <w:tcW w:w="4673" w:type="dxa"/>
            <w:noWrap/>
            <w:vAlign w:val="center"/>
            <w:hideMark/>
          </w:tcPr>
          <w:p w:rsidR="00891973" w:rsidRPr="006C6C17" w:rsidRDefault="002728C9" w:rsidP="009B7B49">
            <w:pPr>
              <w:jc w:val="left"/>
              <w:rPr>
                <w:rFonts w:ascii="宋体" w:eastAsia="宋体" w:hAnsi="宋体"/>
              </w:rPr>
            </w:pPr>
            <w:r w:rsidRPr="002728C9">
              <w:rPr>
                <w:rFonts w:ascii="Times New Roman" w:eastAsia="宋体" w:hAnsi="Times New Roman" w:cs="Times New Roman" w:hint="eastAsia"/>
                <w:b/>
                <w:szCs w:val="21"/>
              </w:rPr>
              <w:t>7.4</w:t>
            </w:r>
            <w:r w:rsidR="00891973" w:rsidRPr="006C6C17">
              <w:rPr>
                <w:rFonts w:ascii="宋体" w:eastAsia="宋体" w:hAnsi="宋体" w:hint="eastAsia"/>
              </w:rPr>
              <w:t>母公司在海外的销售收入</w:t>
            </w:r>
            <w:r w:rsidR="00891973">
              <w:rPr>
                <w:rFonts w:ascii="宋体" w:eastAsia="宋体" w:hAnsi="宋体" w:hint="eastAsia"/>
              </w:rPr>
              <w:t>（万美元）</w:t>
            </w:r>
          </w:p>
        </w:tc>
        <w:tc>
          <w:tcPr>
            <w:tcW w:w="5245" w:type="dxa"/>
          </w:tcPr>
          <w:p w:rsidR="00891973" w:rsidRPr="006C6C17" w:rsidRDefault="00891973" w:rsidP="00083F23">
            <w:pPr>
              <w:jc w:val="left"/>
              <w:rPr>
                <w:rFonts w:ascii="宋体" w:eastAsia="宋体" w:hAnsi="宋体"/>
              </w:rPr>
            </w:pPr>
          </w:p>
        </w:tc>
      </w:tr>
      <w:tr w:rsidR="00891973" w:rsidRPr="006C6C17" w:rsidTr="00891973">
        <w:trPr>
          <w:trHeight w:val="350"/>
          <w:jc w:val="center"/>
        </w:trPr>
        <w:tc>
          <w:tcPr>
            <w:tcW w:w="4673" w:type="dxa"/>
            <w:noWrap/>
            <w:vAlign w:val="center"/>
            <w:hideMark/>
          </w:tcPr>
          <w:p w:rsidR="00891973" w:rsidRPr="006C6C17" w:rsidRDefault="002728C9" w:rsidP="002728C9">
            <w:pPr>
              <w:ind w:left="422" w:hangingChars="200" w:hanging="422"/>
              <w:jc w:val="left"/>
              <w:rPr>
                <w:rFonts w:ascii="宋体" w:eastAsia="宋体" w:hAnsi="宋体"/>
              </w:rPr>
            </w:pPr>
            <w:r w:rsidRPr="002728C9">
              <w:rPr>
                <w:rFonts w:ascii="Times New Roman" w:eastAsia="宋体" w:hAnsi="Times New Roman" w:cs="Times New Roman" w:hint="eastAsia"/>
                <w:b/>
                <w:szCs w:val="21"/>
              </w:rPr>
              <w:t>7.</w:t>
            </w:r>
            <w:r w:rsidR="00E45443">
              <w:rPr>
                <w:rFonts w:ascii="Times New Roman" w:eastAsia="宋体" w:hAnsi="Times New Roman" w:cs="Times New Roman" w:hint="eastAsia"/>
                <w:b/>
                <w:szCs w:val="21"/>
              </w:rPr>
              <w:t>5</w:t>
            </w:r>
            <w:r w:rsidR="00891973" w:rsidRPr="006C6C17">
              <w:rPr>
                <w:rFonts w:ascii="宋体" w:eastAsia="宋体" w:hAnsi="宋体" w:hint="eastAsia"/>
              </w:rPr>
              <w:t>未来三年内在中国地区计划投入的资本总额增长率</w:t>
            </w:r>
          </w:p>
        </w:tc>
        <w:tc>
          <w:tcPr>
            <w:tcW w:w="5245" w:type="dxa"/>
          </w:tcPr>
          <w:p w:rsidR="00891973" w:rsidRPr="00922680" w:rsidRDefault="00891973" w:rsidP="00083F23">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%；2.</w:t>
            </w:r>
            <w:r w:rsidRPr="00922680">
              <w:rPr>
                <w:rFonts w:ascii="宋体" w:eastAsia="宋体" w:hAnsi="宋体" w:cs="宋体"/>
                <w:color w:val="000000"/>
                <w:kern w:val="0"/>
                <w:szCs w:val="21"/>
              </w:rPr>
              <w:t>15</w:t>
            </w:r>
            <w:r w:rsidRPr="00922680">
              <w:rPr>
                <w:rFonts w:ascii="宋体" w:eastAsia="宋体" w:hAnsi="宋体" w:cs="宋体" w:hint="eastAsia"/>
                <w:color w:val="000000"/>
                <w:kern w:val="0"/>
                <w:szCs w:val="21"/>
              </w:rPr>
              <w:t>%—30%；3.3</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45</w:t>
            </w:r>
            <w:r w:rsidRPr="00922680">
              <w:rPr>
                <w:rFonts w:ascii="宋体" w:eastAsia="宋体" w:hAnsi="宋体" w:cs="宋体" w:hint="eastAsia"/>
                <w:color w:val="000000"/>
                <w:kern w:val="0"/>
                <w:szCs w:val="21"/>
              </w:rPr>
              <w:t>%</w:t>
            </w:r>
          </w:p>
          <w:p w:rsidR="00891973" w:rsidRPr="002728C9" w:rsidRDefault="00891973" w:rsidP="002728C9">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4.4</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%—60%；5.6</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75</w:t>
            </w:r>
            <w:r w:rsidRPr="00922680">
              <w:rPr>
                <w:rFonts w:ascii="宋体" w:eastAsia="宋体" w:hAnsi="宋体" w:cs="宋体" w:hint="eastAsia"/>
                <w:color w:val="000000"/>
                <w:kern w:val="0"/>
                <w:szCs w:val="21"/>
              </w:rPr>
              <w:t>%；6.7</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90</w:t>
            </w:r>
            <w:r w:rsidRPr="00922680">
              <w:rPr>
                <w:rFonts w:ascii="宋体" w:eastAsia="宋体" w:hAnsi="宋体" w:cs="宋体" w:hint="eastAsia"/>
                <w:color w:val="000000"/>
                <w:kern w:val="0"/>
                <w:szCs w:val="21"/>
              </w:rPr>
              <w:t>%</w:t>
            </w:r>
            <w:r w:rsidR="002728C9">
              <w:rPr>
                <w:rFonts w:ascii="宋体" w:eastAsia="宋体" w:hAnsi="宋体" w:cs="宋体" w:hint="eastAsia"/>
                <w:color w:val="000000"/>
                <w:kern w:val="0"/>
                <w:szCs w:val="21"/>
              </w:rPr>
              <w:t>；</w:t>
            </w:r>
            <w:r w:rsidRPr="00922680">
              <w:rPr>
                <w:rFonts w:ascii="宋体" w:eastAsia="宋体" w:hAnsi="宋体" w:cs="宋体"/>
                <w:color w:val="000000"/>
                <w:kern w:val="0"/>
                <w:szCs w:val="21"/>
              </w:rPr>
              <w:t>7.90</w:t>
            </w:r>
            <w:r w:rsidRPr="00922680">
              <w:rPr>
                <w:rFonts w:ascii="宋体" w:eastAsia="宋体" w:hAnsi="宋体" w:cs="宋体" w:hint="eastAsia"/>
                <w:color w:val="000000"/>
                <w:kern w:val="0"/>
                <w:szCs w:val="21"/>
              </w:rPr>
              <w:t>%以上</w:t>
            </w:r>
          </w:p>
        </w:tc>
      </w:tr>
      <w:tr w:rsidR="00891973" w:rsidRPr="006C6C17" w:rsidTr="00891973">
        <w:trPr>
          <w:trHeight w:val="350"/>
          <w:jc w:val="center"/>
        </w:trPr>
        <w:tc>
          <w:tcPr>
            <w:tcW w:w="4673" w:type="dxa"/>
            <w:noWrap/>
            <w:vAlign w:val="center"/>
            <w:hideMark/>
          </w:tcPr>
          <w:p w:rsidR="00891973" w:rsidRPr="006C6C17" w:rsidRDefault="002728C9" w:rsidP="002728C9">
            <w:pPr>
              <w:ind w:left="422" w:hangingChars="200" w:hanging="422"/>
              <w:jc w:val="left"/>
              <w:rPr>
                <w:rFonts w:ascii="宋体" w:eastAsia="宋体" w:hAnsi="宋体"/>
              </w:rPr>
            </w:pPr>
            <w:r w:rsidRPr="002728C9">
              <w:rPr>
                <w:rFonts w:ascii="Times New Roman" w:eastAsia="宋体" w:hAnsi="Times New Roman" w:cs="Times New Roman" w:hint="eastAsia"/>
                <w:b/>
                <w:szCs w:val="21"/>
              </w:rPr>
              <w:t>7.</w:t>
            </w:r>
            <w:r w:rsidR="00E45443">
              <w:rPr>
                <w:rFonts w:ascii="Times New Roman" w:eastAsia="宋体" w:hAnsi="Times New Roman" w:cs="Times New Roman" w:hint="eastAsia"/>
                <w:b/>
                <w:szCs w:val="21"/>
              </w:rPr>
              <w:t>6</w:t>
            </w:r>
            <w:r w:rsidR="00891973" w:rsidRPr="006C6C17">
              <w:rPr>
                <w:rFonts w:ascii="宋体" w:eastAsia="宋体" w:hAnsi="宋体" w:hint="eastAsia"/>
              </w:rPr>
              <w:t>未来三年内在中国地区计划</w:t>
            </w:r>
            <w:r w:rsidR="00891973">
              <w:rPr>
                <w:rFonts w:ascii="宋体" w:eastAsia="宋体" w:hAnsi="宋体" w:hint="eastAsia"/>
              </w:rPr>
              <w:t>营业</w:t>
            </w:r>
            <w:r w:rsidR="00891973" w:rsidRPr="006C6C17">
              <w:rPr>
                <w:rFonts w:ascii="宋体" w:eastAsia="宋体" w:hAnsi="宋体" w:hint="eastAsia"/>
              </w:rPr>
              <w:t>收入的增长率</w:t>
            </w:r>
          </w:p>
        </w:tc>
        <w:tc>
          <w:tcPr>
            <w:tcW w:w="5245" w:type="dxa"/>
          </w:tcPr>
          <w:p w:rsidR="00891973" w:rsidRPr="00922680" w:rsidRDefault="00891973" w:rsidP="00083F23">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%；2.</w:t>
            </w:r>
            <w:r w:rsidRPr="00922680">
              <w:rPr>
                <w:rFonts w:ascii="宋体" w:eastAsia="宋体" w:hAnsi="宋体" w:cs="宋体"/>
                <w:color w:val="000000"/>
                <w:kern w:val="0"/>
                <w:szCs w:val="21"/>
              </w:rPr>
              <w:t>15</w:t>
            </w:r>
            <w:r w:rsidRPr="00922680">
              <w:rPr>
                <w:rFonts w:ascii="宋体" w:eastAsia="宋体" w:hAnsi="宋体" w:cs="宋体" w:hint="eastAsia"/>
                <w:color w:val="000000"/>
                <w:kern w:val="0"/>
                <w:szCs w:val="21"/>
              </w:rPr>
              <w:t>%—30%；3.3</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45</w:t>
            </w:r>
            <w:r w:rsidRPr="00922680">
              <w:rPr>
                <w:rFonts w:ascii="宋体" w:eastAsia="宋体" w:hAnsi="宋体" w:cs="宋体" w:hint="eastAsia"/>
                <w:color w:val="000000"/>
                <w:kern w:val="0"/>
                <w:szCs w:val="21"/>
              </w:rPr>
              <w:t>%</w:t>
            </w:r>
          </w:p>
          <w:p w:rsidR="00891973" w:rsidRPr="002728C9" w:rsidRDefault="00891973" w:rsidP="002728C9">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4.4</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%—60%；5.6</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75</w:t>
            </w:r>
            <w:r w:rsidRPr="00922680">
              <w:rPr>
                <w:rFonts w:ascii="宋体" w:eastAsia="宋体" w:hAnsi="宋体" w:cs="宋体" w:hint="eastAsia"/>
                <w:color w:val="000000"/>
                <w:kern w:val="0"/>
                <w:szCs w:val="21"/>
              </w:rPr>
              <w:t>%；6.7</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90</w:t>
            </w:r>
            <w:r w:rsidRPr="00922680">
              <w:rPr>
                <w:rFonts w:ascii="宋体" w:eastAsia="宋体" w:hAnsi="宋体" w:cs="宋体" w:hint="eastAsia"/>
                <w:color w:val="000000"/>
                <w:kern w:val="0"/>
                <w:szCs w:val="21"/>
              </w:rPr>
              <w:t>%</w:t>
            </w:r>
            <w:r w:rsidR="002728C9">
              <w:rPr>
                <w:rFonts w:ascii="宋体" w:eastAsia="宋体" w:hAnsi="宋体" w:cs="宋体" w:hint="eastAsia"/>
                <w:color w:val="000000"/>
                <w:kern w:val="0"/>
                <w:szCs w:val="21"/>
              </w:rPr>
              <w:t>；</w:t>
            </w:r>
            <w:r w:rsidRPr="00922680">
              <w:rPr>
                <w:rFonts w:ascii="宋体" w:eastAsia="宋体" w:hAnsi="宋体" w:cs="宋体"/>
                <w:color w:val="000000"/>
                <w:kern w:val="0"/>
                <w:szCs w:val="21"/>
              </w:rPr>
              <w:t>7.90</w:t>
            </w:r>
            <w:r w:rsidRPr="00922680">
              <w:rPr>
                <w:rFonts w:ascii="宋体" w:eastAsia="宋体" w:hAnsi="宋体" w:cs="宋体" w:hint="eastAsia"/>
                <w:color w:val="000000"/>
                <w:kern w:val="0"/>
                <w:szCs w:val="21"/>
              </w:rPr>
              <w:t>%以上</w:t>
            </w:r>
          </w:p>
        </w:tc>
      </w:tr>
      <w:tr w:rsidR="00891973" w:rsidRPr="006C6C17" w:rsidTr="00891973">
        <w:trPr>
          <w:trHeight w:val="350"/>
          <w:jc w:val="center"/>
        </w:trPr>
        <w:tc>
          <w:tcPr>
            <w:tcW w:w="4673" w:type="dxa"/>
            <w:noWrap/>
            <w:vAlign w:val="center"/>
            <w:hideMark/>
          </w:tcPr>
          <w:p w:rsidR="00891973" w:rsidRPr="006C6C17" w:rsidRDefault="002728C9" w:rsidP="002728C9">
            <w:pPr>
              <w:ind w:left="422" w:hangingChars="200" w:hanging="422"/>
              <w:jc w:val="left"/>
              <w:rPr>
                <w:rFonts w:ascii="宋体" w:eastAsia="宋体" w:hAnsi="宋体"/>
              </w:rPr>
            </w:pPr>
            <w:r w:rsidRPr="002728C9">
              <w:rPr>
                <w:rFonts w:ascii="Times New Roman" w:eastAsia="宋体" w:hAnsi="Times New Roman" w:cs="Times New Roman" w:hint="eastAsia"/>
                <w:b/>
                <w:szCs w:val="21"/>
              </w:rPr>
              <w:t>7.</w:t>
            </w:r>
            <w:r w:rsidR="00E45443">
              <w:rPr>
                <w:rFonts w:ascii="Times New Roman" w:eastAsia="宋体" w:hAnsi="Times New Roman" w:cs="Times New Roman" w:hint="eastAsia"/>
                <w:b/>
                <w:szCs w:val="21"/>
              </w:rPr>
              <w:t>7</w:t>
            </w:r>
            <w:r w:rsidR="00891973" w:rsidRPr="006C6C17">
              <w:rPr>
                <w:rFonts w:ascii="宋体" w:eastAsia="宋体" w:hAnsi="宋体" w:hint="eastAsia"/>
              </w:rPr>
              <w:t>未来三年内在中国地区预期市场占有率的增长率</w:t>
            </w:r>
          </w:p>
        </w:tc>
        <w:tc>
          <w:tcPr>
            <w:tcW w:w="5245" w:type="dxa"/>
          </w:tcPr>
          <w:p w:rsidR="00891973" w:rsidRPr="00922680" w:rsidRDefault="00891973" w:rsidP="00083F23">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—1</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%；2.</w:t>
            </w:r>
            <w:r w:rsidRPr="00922680">
              <w:rPr>
                <w:rFonts w:ascii="宋体" w:eastAsia="宋体" w:hAnsi="宋体" w:cs="宋体"/>
                <w:color w:val="000000"/>
                <w:kern w:val="0"/>
                <w:szCs w:val="21"/>
              </w:rPr>
              <w:t>15</w:t>
            </w:r>
            <w:r w:rsidRPr="00922680">
              <w:rPr>
                <w:rFonts w:ascii="宋体" w:eastAsia="宋体" w:hAnsi="宋体" w:cs="宋体" w:hint="eastAsia"/>
                <w:color w:val="000000"/>
                <w:kern w:val="0"/>
                <w:szCs w:val="21"/>
              </w:rPr>
              <w:t>%—30%；3.3</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45</w:t>
            </w:r>
            <w:r w:rsidRPr="00922680">
              <w:rPr>
                <w:rFonts w:ascii="宋体" w:eastAsia="宋体" w:hAnsi="宋体" w:cs="宋体" w:hint="eastAsia"/>
                <w:color w:val="000000"/>
                <w:kern w:val="0"/>
                <w:szCs w:val="21"/>
              </w:rPr>
              <w:t>%</w:t>
            </w:r>
          </w:p>
          <w:p w:rsidR="00891973" w:rsidRPr="00936F7A" w:rsidRDefault="00891973" w:rsidP="00083F23">
            <w:pPr>
              <w:widowControl/>
              <w:jc w:val="left"/>
              <w:rPr>
                <w:rFonts w:ascii="宋体" w:eastAsia="宋体" w:hAnsi="宋体" w:cs="宋体"/>
                <w:color w:val="000000"/>
                <w:kern w:val="0"/>
                <w:szCs w:val="21"/>
              </w:rPr>
            </w:pPr>
            <w:r w:rsidRPr="00922680">
              <w:rPr>
                <w:rFonts w:ascii="宋体" w:eastAsia="宋体" w:hAnsi="宋体" w:cs="宋体" w:hint="eastAsia"/>
                <w:color w:val="000000"/>
                <w:kern w:val="0"/>
                <w:szCs w:val="21"/>
              </w:rPr>
              <w:t>4.4</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%—60%；5.6</w:t>
            </w:r>
            <w:r w:rsidRPr="00922680">
              <w:rPr>
                <w:rFonts w:ascii="宋体" w:eastAsia="宋体" w:hAnsi="宋体" w:cs="宋体"/>
                <w:color w:val="000000"/>
                <w:kern w:val="0"/>
                <w:szCs w:val="21"/>
              </w:rPr>
              <w:t>0</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75</w:t>
            </w:r>
            <w:r w:rsidRPr="00922680">
              <w:rPr>
                <w:rFonts w:ascii="宋体" w:eastAsia="宋体" w:hAnsi="宋体" w:cs="宋体" w:hint="eastAsia"/>
                <w:color w:val="000000"/>
                <w:kern w:val="0"/>
                <w:szCs w:val="21"/>
              </w:rPr>
              <w:t>%；6.7</w:t>
            </w:r>
            <w:r w:rsidRPr="00922680">
              <w:rPr>
                <w:rFonts w:ascii="宋体" w:eastAsia="宋体" w:hAnsi="宋体" w:cs="宋体"/>
                <w:color w:val="000000"/>
                <w:kern w:val="0"/>
                <w:szCs w:val="21"/>
              </w:rPr>
              <w:t>5</w:t>
            </w:r>
            <w:r w:rsidRPr="00922680">
              <w:rPr>
                <w:rFonts w:ascii="宋体" w:eastAsia="宋体" w:hAnsi="宋体" w:cs="宋体" w:hint="eastAsia"/>
                <w:color w:val="000000"/>
                <w:kern w:val="0"/>
                <w:szCs w:val="21"/>
              </w:rPr>
              <w:t>%—</w:t>
            </w:r>
            <w:r w:rsidRPr="00922680">
              <w:rPr>
                <w:rFonts w:ascii="宋体" w:eastAsia="宋体" w:hAnsi="宋体" w:cs="宋体"/>
                <w:color w:val="000000"/>
                <w:kern w:val="0"/>
                <w:szCs w:val="21"/>
              </w:rPr>
              <w:t>90</w:t>
            </w:r>
            <w:r w:rsidRPr="00922680">
              <w:rPr>
                <w:rFonts w:ascii="宋体" w:eastAsia="宋体" w:hAnsi="宋体" w:cs="宋体" w:hint="eastAsia"/>
                <w:color w:val="000000"/>
                <w:kern w:val="0"/>
                <w:szCs w:val="21"/>
              </w:rPr>
              <w:t>%</w:t>
            </w:r>
            <w:r>
              <w:rPr>
                <w:rFonts w:ascii="宋体" w:eastAsia="宋体" w:hAnsi="宋体" w:cs="宋体" w:hint="eastAsia"/>
                <w:color w:val="000000"/>
                <w:kern w:val="0"/>
                <w:szCs w:val="21"/>
              </w:rPr>
              <w:t>；</w:t>
            </w:r>
            <w:r w:rsidRPr="00922680">
              <w:rPr>
                <w:rFonts w:ascii="宋体" w:eastAsia="宋体" w:hAnsi="宋体" w:cs="宋体"/>
                <w:color w:val="000000"/>
                <w:kern w:val="0"/>
                <w:szCs w:val="21"/>
              </w:rPr>
              <w:t>7.90</w:t>
            </w:r>
            <w:r w:rsidRPr="00922680">
              <w:rPr>
                <w:rFonts w:ascii="宋体" w:eastAsia="宋体" w:hAnsi="宋体" w:cs="宋体" w:hint="eastAsia"/>
                <w:color w:val="000000"/>
                <w:kern w:val="0"/>
                <w:szCs w:val="21"/>
              </w:rPr>
              <w:t>%以上</w:t>
            </w:r>
          </w:p>
        </w:tc>
      </w:tr>
    </w:tbl>
    <w:p w:rsidR="00891973" w:rsidRDefault="00891973">
      <w:pPr>
        <w:widowControl/>
        <w:jc w:val="left"/>
        <w:rPr>
          <w:rFonts w:ascii="黑体" w:eastAsia="黑体"/>
          <w:bCs/>
          <w:sz w:val="30"/>
        </w:rPr>
      </w:pPr>
      <w:bookmarkStart w:id="0" w:name="_GoBack"/>
      <w:bookmarkEnd w:id="0"/>
    </w:p>
    <w:sectPr w:rsidR="00891973" w:rsidSect="008F68BB">
      <w:footerReference w:type="default" r:id="rId6"/>
      <w:pgSz w:w="11906" w:h="16838"/>
      <w:pgMar w:top="1440" w:right="1080" w:bottom="1440" w:left="108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85A" w:rsidRDefault="00F5285A" w:rsidP="00891973">
      <w:r>
        <w:separator/>
      </w:r>
    </w:p>
  </w:endnote>
  <w:endnote w:type="continuationSeparator" w:id="1">
    <w:p w:rsidR="00F5285A" w:rsidRDefault="00F5285A" w:rsidP="0089197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2643"/>
      <w:docPartObj>
        <w:docPartGallery w:val="Page Numbers (Bottom of Page)"/>
        <w:docPartUnique/>
      </w:docPartObj>
    </w:sdtPr>
    <w:sdtContent>
      <w:sdt>
        <w:sdtPr>
          <w:id w:val="171357217"/>
          <w:docPartObj>
            <w:docPartGallery w:val="Page Numbers (Top of Page)"/>
            <w:docPartUnique/>
          </w:docPartObj>
        </w:sdtPr>
        <w:sdtContent>
          <w:p w:rsidR="008F68BB" w:rsidRDefault="008F68BB">
            <w:pPr>
              <w:pStyle w:val="a4"/>
              <w:jc w:val="center"/>
            </w:pPr>
            <w:r>
              <w:rPr>
                <w:lang w:val="zh-CN"/>
              </w:rPr>
              <w:t xml:space="preserve"> </w:t>
            </w:r>
            <w:r w:rsidR="00234114">
              <w:rPr>
                <w:b/>
                <w:sz w:val="24"/>
                <w:szCs w:val="24"/>
              </w:rPr>
              <w:fldChar w:fldCharType="begin"/>
            </w:r>
            <w:r>
              <w:rPr>
                <w:b/>
              </w:rPr>
              <w:instrText>PAGE</w:instrText>
            </w:r>
            <w:r w:rsidR="00234114">
              <w:rPr>
                <w:b/>
                <w:sz w:val="24"/>
                <w:szCs w:val="24"/>
              </w:rPr>
              <w:fldChar w:fldCharType="separate"/>
            </w:r>
            <w:r w:rsidR="00E45443">
              <w:rPr>
                <w:b/>
                <w:noProof/>
              </w:rPr>
              <w:t>3</w:t>
            </w:r>
            <w:r w:rsidR="00234114">
              <w:rPr>
                <w:b/>
                <w:sz w:val="24"/>
                <w:szCs w:val="24"/>
              </w:rPr>
              <w:fldChar w:fldCharType="end"/>
            </w:r>
            <w:r>
              <w:rPr>
                <w:lang w:val="zh-CN"/>
              </w:rPr>
              <w:t xml:space="preserve"> / </w:t>
            </w:r>
            <w:r w:rsidR="00234114">
              <w:rPr>
                <w:b/>
                <w:sz w:val="24"/>
                <w:szCs w:val="24"/>
              </w:rPr>
              <w:fldChar w:fldCharType="begin"/>
            </w:r>
            <w:r>
              <w:rPr>
                <w:b/>
              </w:rPr>
              <w:instrText>NUMPAGES</w:instrText>
            </w:r>
            <w:r w:rsidR="00234114">
              <w:rPr>
                <w:b/>
                <w:sz w:val="24"/>
                <w:szCs w:val="24"/>
              </w:rPr>
              <w:fldChar w:fldCharType="separate"/>
            </w:r>
            <w:r w:rsidR="00E45443">
              <w:rPr>
                <w:b/>
                <w:noProof/>
              </w:rPr>
              <w:t>3</w:t>
            </w:r>
            <w:r w:rsidR="00234114">
              <w:rPr>
                <w:b/>
                <w:sz w:val="24"/>
                <w:szCs w:val="24"/>
              </w:rPr>
              <w:fldChar w:fldCharType="end"/>
            </w:r>
          </w:p>
        </w:sdtContent>
      </w:sdt>
    </w:sdtContent>
  </w:sdt>
  <w:p w:rsidR="008F68BB" w:rsidRDefault="008F68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85A" w:rsidRDefault="00F5285A" w:rsidP="00891973">
      <w:r>
        <w:separator/>
      </w:r>
    </w:p>
  </w:footnote>
  <w:footnote w:type="continuationSeparator" w:id="1">
    <w:p w:rsidR="00F5285A" w:rsidRDefault="00F5285A" w:rsidP="00891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6B5"/>
    <w:rsid w:val="001B4F81"/>
    <w:rsid w:val="001E79CD"/>
    <w:rsid w:val="00234114"/>
    <w:rsid w:val="0025629B"/>
    <w:rsid w:val="002572F5"/>
    <w:rsid w:val="002728C9"/>
    <w:rsid w:val="002C5D95"/>
    <w:rsid w:val="00323404"/>
    <w:rsid w:val="00336A57"/>
    <w:rsid w:val="00394166"/>
    <w:rsid w:val="003C4004"/>
    <w:rsid w:val="00431BAC"/>
    <w:rsid w:val="00470FCA"/>
    <w:rsid w:val="0076160D"/>
    <w:rsid w:val="00891973"/>
    <w:rsid w:val="008F68BB"/>
    <w:rsid w:val="009B7B49"/>
    <w:rsid w:val="00A54E67"/>
    <w:rsid w:val="00B236B5"/>
    <w:rsid w:val="00B74BCA"/>
    <w:rsid w:val="00B83597"/>
    <w:rsid w:val="00B86112"/>
    <w:rsid w:val="00BC7B5F"/>
    <w:rsid w:val="00C758BA"/>
    <w:rsid w:val="00CB2043"/>
    <w:rsid w:val="00CE1CA9"/>
    <w:rsid w:val="00D94790"/>
    <w:rsid w:val="00E01FF7"/>
    <w:rsid w:val="00E3289E"/>
    <w:rsid w:val="00E45443"/>
    <w:rsid w:val="00F45695"/>
    <w:rsid w:val="00F5285A"/>
    <w:rsid w:val="00FB2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1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1973"/>
    <w:rPr>
      <w:sz w:val="18"/>
      <w:szCs w:val="18"/>
    </w:rPr>
  </w:style>
  <w:style w:type="paragraph" w:styleId="a4">
    <w:name w:val="footer"/>
    <w:basedOn w:val="a"/>
    <w:link w:val="Char0"/>
    <w:uiPriority w:val="99"/>
    <w:unhideWhenUsed/>
    <w:rsid w:val="00891973"/>
    <w:pPr>
      <w:tabs>
        <w:tab w:val="center" w:pos="4153"/>
        <w:tab w:val="right" w:pos="8306"/>
      </w:tabs>
      <w:snapToGrid w:val="0"/>
      <w:jc w:val="left"/>
    </w:pPr>
    <w:rPr>
      <w:sz w:val="18"/>
      <w:szCs w:val="18"/>
    </w:rPr>
  </w:style>
  <w:style w:type="character" w:customStyle="1" w:styleId="Char0">
    <w:name w:val="页脚 Char"/>
    <w:basedOn w:val="a0"/>
    <w:link w:val="a4"/>
    <w:uiPriority w:val="99"/>
    <w:rsid w:val="00891973"/>
    <w:rPr>
      <w:sz w:val="18"/>
      <w:szCs w:val="18"/>
    </w:rPr>
  </w:style>
  <w:style w:type="table" w:customStyle="1" w:styleId="PlainTable2">
    <w:name w:val="Plain Table 2"/>
    <w:basedOn w:val="a1"/>
    <w:uiPriority w:val="42"/>
    <w:rsid w:val="0089197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5">
    <w:name w:val="Table Grid"/>
    <w:basedOn w:val="a1"/>
    <w:uiPriority w:val="39"/>
    <w:rsid w:val="00891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杨智寒</dc:creator>
  <cp:lastModifiedBy>lyw</cp:lastModifiedBy>
  <cp:revision>4</cp:revision>
  <dcterms:created xsi:type="dcterms:W3CDTF">2015-11-09T07:48:00Z</dcterms:created>
  <dcterms:modified xsi:type="dcterms:W3CDTF">2015-11-09T14:13:00Z</dcterms:modified>
</cp:coreProperties>
</file>